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D324F" w14:textId="77777777" w:rsidR="00C7599B" w:rsidRDefault="00507338" w:rsidP="00F10434">
      <w:pPr>
        <w:jc w:val="center"/>
        <w:rPr>
          <w:b/>
          <w:bCs/>
          <w:sz w:val="24"/>
          <w:szCs w:val="24"/>
        </w:rPr>
      </w:pPr>
      <w:bookmarkStart w:id="0" w:name="_Hlk35866163"/>
      <w:bookmarkStart w:id="1" w:name="_GoBack"/>
      <w:r w:rsidRPr="0059124B">
        <w:rPr>
          <w:b/>
          <w:bCs/>
          <w:sz w:val="24"/>
          <w:szCs w:val="24"/>
        </w:rPr>
        <w:t xml:space="preserve">Checklist for </w:t>
      </w:r>
      <w:r w:rsidR="00F919F9">
        <w:rPr>
          <w:b/>
          <w:bCs/>
          <w:sz w:val="24"/>
          <w:szCs w:val="24"/>
        </w:rPr>
        <w:t>Early Years and Childcare Settings</w:t>
      </w:r>
      <w:r w:rsidR="00F10434" w:rsidRPr="00F10434">
        <w:rPr>
          <w:b/>
          <w:bCs/>
          <w:sz w:val="24"/>
          <w:szCs w:val="24"/>
        </w:rPr>
        <w:t xml:space="preserve"> </w:t>
      </w:r>
      <w:r w:rsidR="00F10434">
        <w:rPr>
          <w:b/>
          <w:bCs/>
          <w:sz w:val="24"/>
          <w:szCs w:val="24"/>
        </w:rPr>
        <w:t>Remaining</w:t>
      </w:r>
      <w:r w:rsidR="00F10434" w:rsidRPr="00F10434">
        <w:rPr>
          <w:b/>
          <w:bCs/>
          <w:sz w:val="24"/>
          <w:szCs w:val="24"/>
        </w:rPr>
        <w:t xml:space="preserve"> </w:t>
      </w:r>
      <w:r w:rsidR="00F10434">
        <w:rPr>
          <w:b/>
          <w:bCs/>
          <w:sz w:val="24"/>
          <w:szCs w:val="24"/>
        </w:rPr>
        <w:t>O</w:t>
      </w:r>
      <w:r w:rsidR="00F10434" w:rsidRPr="00F10434">
        <w:rPr>
          <w:b/>
          <w:bCs/>
          <w:sz w:val="24"/>
          <w:szCs w:val="24"/>
        </w:rPr>
        <w:t xml:space="preserve">pen </w:t>
      </w:r>
    </w:p>
    <w:p w14:paraId="451ABD95" w14:textId="4CFFCA47" w:rsidR="00F10434" w:rsidRDefault="00F10434" w:rsidP="00C7599B">
      <w:pPr>
        <w:jc w:val="center"/>
        <w:rPr>
          <w:b/>
          <w:bCs/>
          <w:sz w:val="24"/>
          <w:szCs w:val="24"/>
        </w:rPr>
      </w:pPr>
      <w:r w:rsidRPr="00F10434">
        <w:rPr>
          <w:b/>
          <w:bCs/>
          <w:sz w:val="24"/>
          <w:szCs w:val="24"/>
        </w:rPr>
        <w:t>for</w:t>
      </w:r>
      <w:r>
        <w:rPr>
          <w:b/>
          <w:bCs/>
          <w:sz w:val="24"/>
          <w:szCs w:val="24"/>
        </w:rPr>
        <w:t xml:space="preserve"> Vulnerable C</w:t>
      </w:r>
      <w:r w:rsidRPr="00F10434">
        <w:rPr>
          <w:b/>
          <w:bCs/>
          <w:sz w:val="24"/>
          <w:szCs w:val="24"/>
        </w:rPr>
        <w:t>hildren</w:t>
      </w:r>
      <w:r>
        <w:rPr>
          <w:b/>
          <w:bCs/>
          <w:sz w:val="24"/>
          <w:szCs w:val="24"/>
        </w:rPr>
        <w:t xml:space="preserve"> &amp; Children</w:t>
      </w:r>
      <w:r w:rsidRPr="00F10434">
        <w:rPr>
          <w:b/>
          <w:bCs/>
          <w:sz w:val="24"/>
          <w:szCs w:val="24"/>
        </w:rPr>
        <w:t xml:space="preserve"> of key workers</w:t>
      </w:r>
      <w:bookmarkEnd w:id="0"/>
      <w:bookmarkEnd w:id="1"/>
    </w:p>
    <w:p w14:paraId="71858AFB" w14:textId="4B9FC061" w:rsidR="00CA203C" w:rsidRPr="0059124B" w:rsidRDefault="00F10434" w:rsidP="00F10434">
      <w:pPr>
        <w:rPr>
          <w:b/>
          <w:bCs/>
          <w:sz w:val="24"/>
          <w:szCs w:val="24"/>
        </w:rPr>
      </w:pPr>
      <w:r>
        <w:rPr>
          <w:b/>
          <w:bCs/>
          <w:sz w:val="24"/>
          <w:szCs w:val="24"/>
        </w:rPr>
        <w:t xml:space="preserve">Provided by Essex County Council </w:t>
      </w:r>
      <w:r w:rsidR="00E97EAD">
        <w:rPr>
          <w:b/>
          <w:bCs/>
          <w:sz w:val="24"/>
          <w:szCs w:val="24"/>
        </w:rPr>
        <w:t xml:space="preserve">- </w:t>
      </w:r>
      <w:r>
        <w:rPr>
          <w:b/>
          <w:bCs/>
          <w:sz w:val="24"/>
          <w:szCs w:val="24"/>
        </w:rPr>
        <w:t>23</w:t>
      </w:r>
      <w:r w:rsidRPr="00F10434">
        <w:rPr>
          <w:b/>
          <w:bCs/>
          <w:sz w:val="24"/>
          <w:szCs w:val="24"/>
        </w:rPr>
        <w:t>rd</w:t>
      </w:r>
      <w:r>
        <w:rPr>
          <w:b/>
          <w:bCs/>
          <w:sz w:val="24"/>
          <w:szCs w:val="24"/>
        </w:rPr>
        <w:t xml:space="preserve"> March 2020</w:t>
      </w:r>
    </w:p>
    <w:p w14:paraId="62B04069" w14:textId="3AEAB373" w:rsidR="00507338" w:rsidRPr="0059124B" w:rsidRDefault="00F10434" w:rsidP="00507338">
      <w:pPr>
        <w:rPr>
          <w:b/>
          <w:bCs/>
          <w:color w:val="002060"/>
        </w:rPr>
      </w:pPr>
      <w:r>
        <w:t>S</w:t>
      </w:r>
      <w:r w:rsidR="00E76824">
        <w:t>ettings</w:t>
      </w:r>
      <w:r>
        <w:t xml:space="preserve"> should e</w:t>
      </w:r>
      <w:r w:rsidR="00507338" w:rsidRPr="0059124B">
        <w:t>nsure processes are established to manage the following</w:t>
      </w:r>
      <w:r w:rsidR="00507338" w:rsidRPr="0059124B">
        <w:rPr>
          <w:b/>
          <w:bCs/>
          <w:color w:val="002060"/>
        </w:rPr>
        <w:t>:</w:t>
      </w:r>
    </w:p>
    <w:tbl>
      <w:tblPr>
        <w:tblStyle w:val="TableGrid"/>
        <w:tblW w:w="9214" w:type="dxa"/>
        <w:tblInd w:w="-5" w:type="dxa"/>
        <w:tblCellMar>
          <w:top w:w="57" w:type="dxa"/>
          <w:bottom w:w="57" w:type="dxa"/>
        </w:tblCellMar>
        <w:tblLook w:val="04A0" w:firstRow="1" w:lastRow="0" w:firstColumn="1" w:lastColumn="0" w:noHBand="0" w:noVBand="1"/>
      </w:tblPr>
      <w:tblGrid>
        <w:gridCol w:w="1985"/>
        <w:gridCol w:w="7229"/>
      </w:tblGrid>
      <w:tr w:rsidR="00C7599B" w:rsidRPr="00C7599B" w14:paraId="50AF3DF0" w14:textId="77777777" w:rsidTr="00F10434">
        <w:trPr>
          <w:trHeight w:val="284"/>
        </w:trPr>
        <w:tc>
          <w:tcPr>
            <w:tcW w:w="1985" w:type="dxa"/>
            <w:vMerge w:val="restart"/>
            <w:vAlign w:val="center"/>
          </w:tcPr>
          <w:p w14:paraId="12AA03F9" w14:textId="6ADB258D" w:rsidR="00F10434" w:rsidRPr="00C7599B" w:rsidRDefault="00F10434" w:rsidP="00507338">
            <w:pPr>
              <w:jc w:val="center"/>
              <w:rPr>
                <w:b/>
                <w:bCs/>
                <w:sz w:val="24"/>
                <w:szCs w:val="24"/>
              </w:rPr>
            </w:pPr>
            <w:r w:rsidRPr="00C7599B">
              <w:rPr>
                <w:b/>
                <w:bCs/>
                <w:sz w:val="24"/>
                <w:szCs w:val="24"/>
              </w:rPr>
              <w:t xml:space="preserve">Children’s arrival at </w:t>
            </w:r>
            <w:r w:rsidR="00E76824" w:rsidRPr="00C7599B">
              <w:rPr>
                <w:b/>
                <w:bCs/>
                <w:sz w:val="24"/>
                <w:szCs w:val="24"/>
              </w:rPr>
              <w:t>the setting</w:t>
            </w:r>
          </w:p>
        </w:tc>
        <w:tc>
          <w:tcPr>
            <w:tcW w:w="7229" w:type="dxa"/>
            <w:vAlign w:val="center"/>
          </w:tcPr>
          <w:p w14:paraId="43628999" w14:textId="58F30A08" w:rsidR="00F10434" w:rsidRPr="00C7599B" w:rsidRDefault="00F10434" w:rsidP="00F10434">
            <w:pPr>
              <w:jc w:val="both"/>
            </w:pPr>
            <w:r w:rsidRPr="00C7599B">
              <w:t>On arrival at the s</w:t>
            </w:r>
            <w:r w:rsidR="00E76824" w:rsidRPr="00C7599B">
              <w:t>etting</w:t>
            </w:r>
            <w:r w:rsidRPr="00C7599B">
              <w:t xml:space="preserve"> it is reasonable to ask if parents, children or any member of the household have any of the symptoms of Covid19 (high temperature or a persistent cough). </w:t>
            </w:r>
          </w:p>
          <w:p w14:paraId="36458920" w14:textId="77777777" w:rsidR="00F10434" w:rsidRPr="00C7599B" w:rsidRDefault="00F10434" w:rsidP="00F10434">
            <w:pPr>
              <w:jc w:val="both"/>
            </w:pPr>
          </w:p>
          <w:p w14:paraId="1F671577" w14:textId="6050588A" w:rsidR="00F10434" w:rsidRPr="00C7599B" w:rsidRDefault="00F10434" w:rsidP="00F10434">
            <w:pPr>
              <w:jc w:val="both"/>
            </w:pPr>
            <w:r w:rsidRPr="00C7599B">
              <w:t>If the answer is yes, they should not be allowed to leave their child at the s</w:t>
            </w:r>
            <w:r w:rsidR="00E76824" w:rsidRPr="00C7599B">
              <w:t>etting</w:t>
            </w:r>
            <w:r w:rsidRPr="00C7599B">
              <w:t>.</w:t>
            </w:r>
          </w:p>
        </w:tc>
      </w:tr>
      <w:tr w:rsidR="00C7599B" w:rsidRPr="00C7599B" w14:paraId="700DF66B" w14:textId="77777777" w:rsidTr="00F10434">
        <w:trPr>
          <w:trHeight w:val="284"/>
        </w:trPr>
        <w:tc>
          <w:tcPr>
            <w:tcW w:w="1985" w:type="dxa"/>
            <w:vMerge/>
            <w:vAlign w:val="center"/>
          </w:tcPr>
          <w:p w14:paraId="6A6F3727" w14:textId="074F8EDF" w:rsidR="00F10434" w:rsidRPr="00C7599B" w:rsidRDefault="00F10434" w:rsidP="00507338">
            <w:pPr>
              <w:jc w:val="center"/>
              <w:rPr>
                <w:b/>
                <w:bCs/>
                <w:sz w:val="24"/>
                <w:szCs w:val="24"/>
              </w:rPr>
            </w:pPr>
          </w:p>
        </w:tc>
        <w:tc>
          <w:tcPr>
            <w:tcW w:w="7229" w:type="dxa"/>
            <w:vAlign w:val="center"/>
          </w:tcPr>
          <w:p w14:paraId="47A3C01D" w14:textId="3C226667" w:rsidR="00F10434" w:rsidRPr="00C7599B" w:rsidRDefault="00F10434" w:rsidP="00114873">
            <w:pPr>
              <w:jc w:val="both"/>
            </w:pPr>
            <w:r w:rsidRPr="00C7599B">
              <w:t>Remove coats before entering the room and store apart if possible.</w:t>
            </w:r>
          </w:p>
        </w:tc>
      </w:tr>
      <w:tr w:rsidR="00C7599B" w:rsidRPr="00C7599B" w14:paraId="7BBCD01D" w14:textId="77777777" w:rsidTr="00F10434">
        <w:trPr>
          <w:trHeight w:val="284"/>
        </w:trPr>
        <w:tc>
          <w:tcPr>
            <w:tcW w:w="1985" w:type="dxa"/>
            <w:vMerge/>
            <w:vAlign w:val="center"/>
          </w:tcPr>
          <w:p w14:paraId="4E1E5FB2" w14:textId="77777777" w:rsidR="00F10434" w:rsidRPr="00C7599B" w:rsidRDefault="00F10434" w:rsidP="00507338">
            <w:pPr>
              <w:jc w:val="center"/>
              <w:rPr>
                <w:b/>
                <w:bCs/>
                <w:sz w:val="24"/>
                <w:szCs w:val="24"/>
              </w:rPr>
            </w:pPr>
          </w:p>
        </w:tc>
        <w:tc>
          <w:tcPr>
            <w:tcW w:w="7229" w:type="dxa"/>
            <w:vAlign w:val="center"/>
          </w:tcPr>
          <w:p w14:paraId="7E4A1962" w14:textId="1894B62F" w:rsidR="00F10434" w:rsidRPr="00C7599B" w:rsidRDefault="00F10434" w:rsidP="00114873">
            <w:pPr>
              <w:jc w:val="both"/>
            </w:pPr>
            <w:r w:rsidRPr="00C7599B">
              <w:t xml:space="preserve">Wash hands thoroughly on arrival at </w:t>
            </w:r>
            <w:r w:rsidR="00E76824" w:rsidRPr="00C7599B">
              <w:t>the setting</w:t>
            </w:r>
            <w:r w:rsidRPr="00C7599B">
              <w:t>, when changing rooms and before eating.</w:t>
            </w:r>
          </w:p>
        </w:tc>
      </w:tr>
      <w:tr w:rsidR="00C7599B" w:rsidRPr="00C7599B" w14:paraId="1A293D00" w14:textId="77777777" w:rsidTr="00F10434">
        <w:trPr>
          <w:trHeight w:val="284"/>
        </w:trPr>
        <w:tc>
          <w:tcPr>
            <w:tcW w:w="1985" w:type="dxa"/>
            <w:vMerge/>
            <w:vAlign w:val="center"/>
          </w:tcPr>
          <w:p w14:paraId="15331059" w14:textId="77777777" w:rsidR="00F10434" w:rsidRPr="00C7599B" w:rsidRDefault="00F10434" w:rsidP="00507338">
            <w:pPr>
              <w:jc w:val="center"/>
              <w:rPr>
                <w:b/>
                <w:bCs/>
                <w:sz w:val="24"/>
                <w:szCs w:val="24"/>
              </w:rPr>
            </w:pPr>
          </w:p>
        </w:tc>
        <w:tc>
          <w:tcPr>
            <w:tcW w:w="7229" w:type="dxa"/>
            <w:vAlign w:val="center"/>
          </w:tcPr>
          <w:p w14:paraId="6306E26C" w14:textId="1437AC20" w:rsidR="00F10434" w:rsidRPr="00C7599B" w:rsidRDefault="00F10434" w:rsidP="00114873">
            <w:pPr>
              <w:jc w:val="both"/>
            </w:pPr>
            <w:r w:rsidRPr="00C7599B">
              <w:t>Check children’s temperatures if possible (37.8 degrees Celsius or above is considered a symptom).</w:t>
            </w:r>
          </w:p>
        </w:tc>
      </w:tr>
      <w:tr w:rsidR="00C7599B" w:rsidRPr="00C7599B" w14:paraId="3249ABE2" w14:textId="77777777" w:rsidTr="00F10434">
        <w:trPr>
          <w:trHeight w:val="284"/>
        </w:trPr>
        <w:tc>
          <w:tcPr>
            <w:tcW w:w="1985" w:type="dxa"/>
            <w:vMerge/>
            <w:vAlign w:val="center"/>
          </w:tcPr>
          <w:p w14:paraId="545E3BF6" w14:textId="77777777" w:rsidR="00F10434" w:rsidRPr="00C7599B" w:rsidRDefault="00F10434" w:rsidP="00507338">
            <w:pPr>
              <w:jc w:val="center"/>
              <w:rPr>
                <w:b/>
                <w:bCs/>
                <w:sz w:val="24"/>
                <w:szCs w:val="24"/>
              </w:rPr>
            </w:pPr>
          </w:p>
        </w:tc>
        <w:tc>
          <w:tcPr>
            <w:tcW w:w="7229" w:type="dxa"/>
            <w:vAlign w:val="center"/>
          </w:tcPr>
          <w:p w14:paraId="3E2F2921" w14:textId="57D1FED2" w:rsidR="00F10434" w:rsidRPr="00C7599B" w:rsidRDefault="00F10434" w:rsidP="00114873">
            <w:pPr>
              <w:jc w:val="both"/>
            </w:pPr>
            <w:r w:rsidRPr="00C7599B">
              <w:t>Encourage</w:t>
            </w:r>
            <w:r w:rsidR="00646439" w:rsidRPr="00C7599B">
              <w:t xml:space="preserve"> children</w:t>
            </w:r>
            <w:r w:rsidRPr="00C7599B">
              <w:t xml:space="preserve"> to avoid touching</w:t>
            </w:r>
            <w:r w:rsidR="006129E2" w:rsidRPr="00C7599B">
              <w:t xml:space="preserve"> their</w:t>
            </w:r>
            <w:r w:rsidRPr="00C7599B">
              <w:t> face, eyes, nose, and mouth.</w:t>
            </w:r>
          </w:p>
        </w:tc>
      </w:tr>
      <w:tr w:rsidR="00C7599B" w:rsidRPr="00C7599B" w14:paraId="42F1987C" w14:textId="77777777" w:rsidTr="00F10434">
        <w:trPr>
          <w:trHeight w:val="284"/>
        </w:trPr>
        <w:tc>
          <w:tcPr>
            <w:tcW w:w="1985" w:type="dxa"/>
            <w:vMerge/>
            <w:vAlign w:val="center"/>
          </w:tcPr>
          <w:p w14:paraId="5E70A300" w14:textId="77777777" w:rsidR="00F10434" w:rsidRPr="00C7599B" w:rsidRDefault="00F10434" w:rsidP="00507338">
            <w:pPr>
              <w:jc w:val="center"/>
              <w:rPr>
                <w:b/>
                <w:bCs/>
                <w:sz w:val="24"/>
                <w:szCs w:val="24"/>
              </w:rPr>
            </w:pPr>
          </w:p>
        </w:tc>
        <w:tc>
          <w:tcPr>
            <w:tcW w:w="7229" w:type="dxa"/>
            <w:vAlign w:val="center"/>
          </w:tcPr>
          <w:p w14:paraId="222A1197" w14:textId="458D40A9" w:rsidR="00F10434" w:rsidRPr="00C7599B" w:rsidRDefault="00F10434" w:rsidP="00114873">
            <w:pPr>
              <w:jc w:val="both"/>
            </w:pPr>
            <w:r w:rsidRPr="00C7599B">
              <w:t xml:space="preserve">All children coming to </w:t>
            </w:r>
            <w:r w:rsidR="00E76824" w:rsidRPr="00C7599B">
              <w:t xml:space="preserve">the setting </w:t>
            </w:r>
            <w:r w:rsidRPr="00C7599B">
              <w:t xml:space="preserve">should avoid all non-essential public transport travel, </w:t>
            </w:r>
            <w:r w:rsidR="00E97EAD" w:rsidRPr="00C7599B">
              <w:t>and</w:t>
            </w:r>
            <w:r w:rsidRPr="00C7599B">
              <w:t xml:space="preserve"> outside </w:t>
            </w:r>
            <w:r w:rsidR="00E97EAD" w:rsidRPr="00C7599B">
              <w:t xml:space="preserve">of </w:t>
            </w:r>
            <w:r w:rsidRPr="00C7599B">
              <w:t>s</w:t>
            </w:r>
            <w:r w:rsidR="00E76824" w:rsidRPr="00C7599B">
              <w:t>etting</w:t>
            </w:r>
            <w:r w:rsidRPr="00C7599B">
              <w:t xml:space="preserve"> hours, minimise social interactions, as per the</w:t>
            </w:r>
            <w:r w:rsidRPr="00C7599B">
              <w:rPr>
                <w:b/>
                <w:bCs/>
                <w:u w:val="single"/>
              </w:rPr>
              <w:t xml:space="preserve"> </w:t>
            </w:r>
            <w:hyperlink r:id="rId8" w:history="1">
              <w:r w:rsidRPr="00C7599B">
                <w:rPr>
                  <w:b/>
                  <w:bCs/>
                  <w:u w:val="single"/>
                </w:rPr>
                <w:t>national guidelines;</w:t>
              </w:r>
            </w:hyperlink>
          </w:p>
        </w:tc>
      </w:tr>
      <w:tr w:rsidR="00C7599B" w:rsidRPr="00C7599B" w14:paraId="16EFEC44" w14:textId="77777777" w:rsidTr="00F10434">
        <w:trPr>
          <w:trHeight w:val="284"/>
        </w:trPr>
        <w:tc>
          <w:tcPr>
            <w:tcW w:w="1985" w:type="dxa"/>
            <w:vMerge w:val="restart"/>
            <w:vAlign w:val="center"/>
          </w:tcPr>
          <w:p w14:paraId="154273D2" w14:textId="062BFA51" w:rsidR="00AA50AB" w:rsidRPr="00C7599B" w:rsidRDefault="00E76824" w:rsidP="00F10434">
            <w:pPr>
              <w:jc w:val="center"/>
              <w:rPr>
                <w:b/>
                <w:bCs/>
                <w:sz w:val="24"/>
                <w:szCs w:val="24"/>
              </w:rPr>
            </w:pPr>
            <w:r w:rsidRPr="00C7599B">
              <w:rPr>
                <w:b/>
                <w:bCs/>
                <w:sz w:val="24"/>
                <w:szCs w:val="24"/>
              </w:rPr>
              <w:t>Play and Learning</w:t>
            </w:r>
          </w:p>
        </w:tc>
        <w:tc>
          <w:tcPr>
            <w:tcW w:w="7229" w:type="dxa"/>
            <w:vAlign w:val="center"/>
          </w:tcPr>
          <w:p w14:paraId="175D897E" w14:textId="77777777" w:rsidR="00AA50AB" w:rsidRPr="00C7599B" w:rsidRDefault="00AA50AB" w:rsidP="00F10434">
            <w:pPr>
              <w:jc w:val="both"/>
            </w:pPr>
            <w:r w:rsidRPr="00C7599B">
              <w:t>Implement social distancing where possible:</w:t>
            </w:r>
          </w:p>
          <w:p w14:paraId="5E37A169" w14:textId="77777777" w:rsidR="00E76824" w:rsidRPr="00C7599B" w:rsidRDefault="00AA50AB" w:rsidP="00E76824">
            <w:pPr>
              <w:pStyle w:val="ListParagraph"/>
              <w:numPr>
                <w:ilvl w:val="0"/>
                <w:numId w:val="4"/>
              </w:numPr>
              <w:jc w:val="both"/>
            </w:pPr>
            <w:r w:rsidRPr="00C7599B">
              <w:t>Small group sizes</w:t>
            </w:r>
          </w:p>
          <w:p w14:paraId="3161FB3C" w14:textId="55880514" w:rsidR="00AA50AB" w:rsidRPr="00C7599B" w:rsidRDefault="00AA50AB" w:rsidP="00E76824">
            <w:pPr>
              <w:pStyle w:val="ListParagraph"/>
              <w:numPr>
                <w:ilvl w:val="0"/>
                <w:numId w:val="4"/>
              </w:numPr>
              <w:jc w:val="both"/>
            </w:pPr>
            <w:r w:rsidRPr="00C7599B">
              <w:t>Ask parents to leave the site promptly after dropping off children</w:t>
            </w:r>
          </w:p>
        </w:tc>
      </w:tr>
      <w:tr w:rsidR="00C7599B" w:rsidRPr="00C7599B" w14:paraId="5D8153ED" w14:textId="77777777" w:rsidTr="00F10434">
        <w:trPr>
          <w:trHeight w:val="284"/>
        </w:trPr>
        <w:tc>
          <w:tcPr>
            <w:tcW w:w="1985" w:type="dxa"/>
            <w:vMerge/>
            <w:vAlign w:val="center"/>
          </w:tcPr>
          <w:p w14:paraId="1F33C247" w14:textId="77777777" w:rsidR="00AA50AB" w:rsidRPr="00C7599B" w:rsidRDefault="00AA50AB" w:rsidP="00F10434">
            <w:pPr>
              <w:jc w:val="center"/>
              <w:rPr>
                <w:b/>
                <w:bCs/>
                <w:sz w:val="24"/>
                <w:szCs w:val="24"/>
              </w:rPr>
            </w:pPr>
          </w:p>
        </w:tc>
        <w:tc>
          <w:tcPr>
            <w:tcW w:w="7229" w:type="dxa"/>
            <w:vAlign w:val="center"/>
          </w:tcPr>
          <w:p w14:paraId="1FB0D252" w14:textId="584C570B" w:rsidR="00AA50AB" w:rsidRPr="00C7599B" w:rsidRDefault="000470BC" w:rsidP="00F10434">
            <w:pPr>
              <w:jc w:val="both"/>
            </w:pPr>
            <w:r w:rsidRPr="00C7599B">
              <w:t xml:space="preserve">Minimise the resources available to those that can be cleaned effectively. </w:t>
            </w:r>
          </w:p>
        </w:tc>
      </w:tr>
      <w:tr w:rsidR="00C7599B" w:rsidRPr="00C7599B" w14:paraId="0D8B0899" w14:textId="77777777" w:rsidTr="00E97EAD">
        <w:trPr>
          <w:trHeight w:val="690"/>
        </w:trPr>
        <w:tc>
          <w:tcPr>
            <w:tcW w:w="1985" w:type="dxa"/>
            <w:vMerge/>
            <w:vAlign w:val="center"/>
          </w:tcPr>
          <w:p w14:paraId="5EFE0C48" w14:textId="77777777" w:rsidR="00AA50AB" w:rsidRPr="00C7599B" w:rsidRDefault="00AA50AB" w:rsidP="00F10434">
            <w:pPr>
              <w:jc w:val="center"/>
              <w:rPr>
                <w:b/>
                <w:bCs/>
                <w:sz w:val="24"/>
                <w:szCs w:val="24"/>
              </w:rPr>
            </w:pPr>
          </w:p>
        </w:tc>
        <w:tc>
          <w:tcPr>
            <w:tcW w:w="7229" w:type="dxa"/>
            <w:vAlign w:val="center"/>
          </w:tcPr>
          <w:p w14:paraId="532A0191" w14:textId="6B44D345" w:rsidR="00AA50AB" w:rsidRPr="00C7599B" w:rsidRDefault="00AA50AB" w:rsidP="00F10434">
            <w:pPr>
              <w:jc w:val="both"/>
            </w:pPr>
            <w:r w:rsidRPr="00C7599B">
              <w:t xml:space="preserve">Ensure children wash hands regularly throughout the day, as well as before eating, after coughing or sneezing. </w:t>
            </w:r>
          </w:p>
        </w:tc>
      </w:tr>
      <w:tr w:rsidR="00C7599B" w:rsidRPr="00C7599B" w14:paraId="1C5C4339" w14:textId="77777777" w:rsidTr="00F10434">
        <w:trPr>
          <w:trHeight w:val="284"/>
        </w:trPr>
        <w:tc>
          <w:tcPr>
            <w:tcW w:w="1985" w:type="dxa"/>
            <w:vAlign w:val="center"/>
          </w:tcPr>
          <w:p w14:paraId="07823C85" w14:textId="7CEC391E" w:rsidR="00F10434" w:rsidRPr="00C7599B" w:rsidRDefault="00F10434" w:rsidP="00F10434">
            <w:pPr>
              <w:jc w:val="center"/>
              <w:rPr>
                <w:b/>
                <w:bCs/>
                <w:sz w:val="24"/>
                <w:szCs w:val="24"/>
              </w:rPr>
            </w:pPr>
            <w:r w:rsidRPr="00C7599B">
              <w:rPr>
                <w:b/>
                <w:bCs/>
                <w:sz w:val="24"/>
                <w:szCs w:val="24"/>
              </w:rPr>
              <w:t xml:space="preserve">Supporting children </w:t>
            </w:r>
            <w:r w:rsidR="00E97EAD" w:rsidRPr="00C7599B">
              <w:rPr>
                <w:b/>
                <w:bCs/>
                <w:sz w:val="24"/>
                <w:szCs w:val="24"/>
              </w:rPr>
              <w:t>whose</w:t>
            </w:r>
            <w:r w:rsidRPr="00C7599B">
              <w:rPr>
                <w:b/>
                <w:bCs/>
                <w:sz w:val="24"/>
                <w:szCs w:val="24"/>
              </w:rPr>
              <w:t xml:space="preserve"> parents are exposed to Covid-19 (NHS/ social care)</w:t>
            </w:r>
          </w:p>
        </w:tc>
        <w:tc>
          <w:tcPr>
            <w:tcW w:w="7229" w:type="dxa"/>
            <w:vAlign w:val="center"/>
          </w:tcPr>
          <w:p w14:paraId="7E82F4AB" w14:textId="77777777" w:rsidR="00F10434" w:rsidRPr="00C7599B" w:rsidRDefault="00F10434" w:rsidP="00F10434">
            <w:pPr>
              <w:jc w:val="both"/>
            </w:pPr>
            <w:r w:rsidRPr="00C7599B">
              <w:t>Parents who work with people with Covid-19 symptoms (e.g. medical and nursing staff or social care workers) wear Personal Protective Equipment (PPE), that protects them from being exposed to the virus.</w:t>
            </w:r>
          </w:p>
          <w:p w14:paraId="00F13B1D" w14:textId="77777777" w:rsidR="00F10434" w:rsidRPr="00C7599B" w:rsidRDefault="00F10434" w:rsidP="00F10434">
            <w:pPr>
              <w:jc w:val="both"/>
            </w:pPr>
          </w:p>
          <w:p w14:paraId="417565BB" w14:textId="77777777" w:rsidR="00F10434" w:rsidRPr="00C7599B" w:rsidRDefault="00F10434" w:rsidP="00F10434">
            <w:pPr>
              <w:jc w:val="both"/>
            </w:pPr>
            <w:r w:rsidRPr="00C7599B">
              <w:t xml:space="preserve">PPE stock for the NHS and care homes were replenished last week. PPE delivery is continuing into this week too. </w:t>
            </w:r>
          </w:p>
          <w:p w14:paraId="4FCC987E" w14:textId="77777777" w:rsidR="00F10434" w:rsidRPr="00C7599B" w:rsidRDefault="00F10434" w:rsidP="00F10434">
            <w:pPr>
              <w:jc w:val="both"/>
            </w:pPr>
          </w:p>
          <w:p w14:paraId="7702EBBE" w14:textId="0C7E72CE" w:rsidR="00F10434" w:rsidRPr="00C7599B" w:rsidRDefault="00F10434" w:rsidP="00F10434">
            <w:pPr>
              <w:jc w:val="both"/>
            </w:pPr>
            <w:r w:rsidRPr="00C7599B">
              <w:t>Therefore, parents who work with Covid-19 suspected people, are unlikely to be exposed to the virus, unprotected.</w:t>
            </w:r>
          </w:p>
          <w:p w14:paraId="2A586660" w14:textId="77777777" w:rsidR="00F10434" w:rsidRPr="00C7599B" w:rsidRDefault="00F10434" w:rsidP="00F10434">
            <w:pPr>
              <w:jc w:val="both"/>
            </w:pPr>
          </w:p>
        </w:tc>
      </w:tr>
      <w:tr w:rsidR="00C7599B" w:rsidRPr="00C7599B" w14:paraId="3A2C1587" w14:textId="77777777" w:rsidTr="00F10434">
        <w:trPr>
          <w:trHeight w:val="284"/>
        </w:trPr>
        <w:tc>
          <w:tcPr>
            <w:tcW w:w="1985" w:type="dxa"/>
            <w:vAlign w:val="center"/>
          </w:tcPr>
          <w:p w14:paraId="3816F7FA" w14:textId="113D26E7" w:rsidR="00F10434" w:rsidRPr="00C7599B" w:rsidRDefault="00F10434" w:rsidP="00F10434">
            <w:pPr>
              <w:jc w:val="center"/>
              <w:rPr>
                <w:b/>
                <w:bCs/>
                <w:sz w:val="24"/>
                <w:szCs w:val="24"/>
              </w:rPr>
            </w:pPr>
            <w:r w:rsidRPr="00C7599B">
              <w:rPr>
                <w:b/>
                <w:bCs/>
                <w:sz w:val="24"/>
                <w:szCs w:val="24"/>
              </w:rPr>
              <w:t>Staffing</w:t>
            </w:r>
          </w:p>
        </w:tc>
        <w:tc>
          <w:tcPr>
            <w:tcW w:w="7229" w:type="dxa"/>
            <w:vAlign w:val="center"/>
          </w:tcPr>
          <w:p w14:paraId="6434018B" w14:textId="2F63F7DA" w:rsidR="00F10434" w:rsidRPr="00C7599B" w:rsidRDefault="00F10434" w:rsidP="00F10434">
            <w:pPr>
              <w:jc w:val="both"/>
            </w:pPr>
            <w:r w:rsidRPr="00C7599B">
              <w:t>All staff coming to</w:t>
            </w:r>
            <w:r w:rsidR="000470BC" w:rsidRPr="00C7599B">
              <w:t xml:space="preserve"> the setting</w:t>
            </w:r>
            <w:r w:rsidRPr="00C7599B">
              <w:t xml:space="preserve"> should avoid all non-essential public transport travel, whenever possible and, outside</w:t>
            </w:r>
            <w:r w:rsidR="006129E2" w:rsidRPr="00C7599B">
              <w:t xml:space="preserve"> of setting</w:t>
            </w:r>
            <w:r w:rsidRPr="00C7599B">
              <w:t xml:space="preserve"> hours, should minimise social interactions, as per the</w:t>
            </w:r>
            <w:r w:rsidRPr="00C7599B">
              <w:rPr>
                <w:b/>
                <w:bCs/>
                <w:u w:val="single"/>
              </w:rPr>
              <w:t xml:space="preserve"> </w:t>
            </w:r>
            <w:hyperlink r:id="rId9" w:history="1">
              <w:r w:rsidRPr="00C7599B">
                <w:rPr>
                  <w:b/>
                  <w:bCs/>
                  <w:u w:val="single"/>
                </w:rPr>
                <w:t>national guidelines;</w:t>
              </w:r>
            </w:hyperlink>
          </w:p>
        </w:tc>
      </w:tr>
      <w:tr w:rsidR="00C7599B" w:rsidRPr="00C7599B" w14:paraId="6E95A4DA" w14:textId="77777777" w:rsidTr="00F10434">
        <w:trPr>
          <w:trHeight w:val="284"/>
        </w:trPr>
        <w:tc>
          <w:tcPr>
            <w:tcW w:w="1985" w:type="dxa"/>
            <w:vAlign w:val="center"/>
          </w:tcPr>
          <w:p w14:paraId="6179BEAE" w14:textId="644E866D" w:rsidR="00F10434" w:rsidRPr="00C7599B" w:rsidRDefault="00F10434" w:rsidP="00F10434">
            <w:pPr>
              <w:jc w:val="center"/>
              <w:rPr>
                <w:b/>
                <w:bCs/>
                <w:sz w:val="24"/>
                <w:szCs w:val="24"/>
              </w:rPr>
            </w:pPr>
            <w:r w:rsidRPr="00C7599B">
              <w:rPr>
                <w:b/>
                <w:bCs/>
                <w:sz w:val="24"/>
                <w:szCs w:val="24"/>
              </w:rPr>
              <w:t>If a child starts displaying symptoms</w:t>
            </w:r>
          </w:p>
        </w:tc>
        <w:tc>
          <w:tcPr>
            <w:tcW w:w="7229" w:type="dxa"/>
            <w:vAlign w:val="center"/>
          </w:tcPr>
          <w:p w14:paraId="3474E584" w14:textId="457F54F6" w:rsidR="00F10434" w:rsidRPr="00C7599B" w:rsidRDefault="00F10434" w:rsidP="00F10434">
            <w:pPr>
              <w:jc w:val="both"/>
            </w:pPr>
            <w:r w:rsidRPr="00C7599B">
              <w:t xml:space="preserve">If a child begins displaying a continuous cough or a high temperature, they should be sent home to </w:t>
            </w:r>
            <w:r w:rsidR="00E97EAD" w:rsidRPr="00C7599B">
              <w:t>i</w:t>
            </w:r>
            <w:r w:rsidRPr="00C7599B">
              <w:t>solate</w:t>
            </w:r>
            <w:r w:rsidR="00E97EAD" w:rsidRPr="00C7599B">
              <w:t xml:space="preserve"> as per the guidelines. </w:t>
            </w:r>
          </w:p>
          <w:p w14:paraId="7EC320EB" w14:textId="77777777" w:rsidR="00F10434" w:rsidRPr="00C7599B" w:rsidRDefault="00F10434" w:rsidP="00F10434">
            <w:pPr>
              <w:jc w:val="both"/>
            </w:pPr>
          </w:p>
          <w:p w14:paraId="76F22ED6" w14:textId="0F9F3379" w:rsidR="00F10434" w:rsidRPr="00C7599B" w:rsidRDefault="00F10434" w:rsidP="00F10434">
            <w:pPr>
              <w:jc w:val="both"/>
            </w:pPr>
            <w:r w:rsidRPr="00C7599B">
              <w:t xml:space="preserve">A child awaiting collection should be moved, if possible and appropriate, to a room where they can be isolated behind a closed door.  If it is not possible to isolate them, move them to an area which is at least 2 metres away from other people. A window should be opened for ventilation. </w:t>
            </w:r>
          </w:p>
          <w:p w14:paraId="760B4AC7" w14:textId="2B247E3A" w:rsidR="00F10434" w:rsidRPr="00C7599B" w:rsidRDefault="00F10434" w:rsidP="00F10434">
            <w:pPr>
              <w:jc w:val="both"/>
            </w:pPr>
          </w:p>
          <w:p w14:paraId="3AB1D04A" w14:textId="77777777" w:rsidR="00F10434" w:rsidRPr="00C7599B" w:rsidRDefault="00F10434" w:rsidP="00F10434">
            <w:pPr>
              <w:jc w:val="both"/>
            </w:pPr>
            <w:r w:rsidRPr="00C7599B">
              <w:t>If they need to go to the bathroom while waiting to be collected, they should use a separate bathroom if possible. The bathroom should be cleaned and disinfected using standard cleaning products before being used by anyone else.</w:t>
            </w:r>
          </w:p>
          <w:p w14:paraId="09992E0F" w14:textId="77777777" w:rsidR="00F10434" w:rsidRPr="00C7599B" w:rsidRDefault="00F10434" w:rsidP="00F10434">
            <w:pPr>
              <w:jc w:val="both"/>
            </w:pPr>
          </w:p>
          <w:p w14:paraId="1FBB6462" w14:textId="77777777" w:rsidR="00F10434" w:rsidRPr="00C7599B" w:rsidRDefault="00F10434" w:rsidP="00F10434">
            <w:pPr>
              <w:jc w:val="both"/>
            </w:pPr>
            <w:r w:rsidRPr="00C7599B">
              <w:t>If a member of staff has helped someone who displayed symptoms they do not need to go home unless they develop symptoms themselves. They should wash their hands thoroughly for 20 seconds after any contact with someone who is unwell.</w:t>
            </w:r>
          </w:p>
          <w:p w14:paraId="6841F70B" w14:textId="77777777" w:rsidR="00F10434" w:rsidRPr="00C7599B" w:rsidRDefault="00F10434" w:rsidP="00F10434">
            <w:pPr>
              <w:jc w:val="both"/>
            </w:pPr>
          </w:p>
          <w:p w14:paraId="16950962" w14:textId="685F3F04" w:rsidR="00F10434" w:rsidRPr="00C7599B" w:rsidRDefault="00F10434" w:rsidP="00F10434">
            <w:pPr>
              <w:jc w:val="both"/>
            </w:pPr>
            <w:r w:rsidRPr="00C7599B">
              <w:t>If clinical advice is needed, the</w:t>
            </w:r>
            <w:r w:rsidR="000470BC" w:rsidRPr="00C7599B">
              <w:t xml:space="preserve"> setting staff</w:t>
            </w:r>
            <w:r w:rsidRPr="00C7599B">
              <w:t>, parent or guardian</w:t>
            </w:r>
            <w:r w:rsidR="000470BC" w:rsidRPr="00C7599B">
              <w:t xml:space="preserve"> </w:t>
            </w:r>
            <w:r w:rsidRPr="00C7599B">
              <w:t xml:space="preserve">should go online to </w:t>
            </w:r>
            <w:hyperlink r:id="rId10" w:history="1">
              <w:r w:rsidRPr="00C7599B">
                <w:rPr>
                  <w:b/>
                  <w:bCs/>
                  <w:u w:val="single"/>
                </w:rPr>
                <w:t>NHS 111</w:t>
              </w:r>
            </w:hyperlink>
            <w:r w:rsidRPr="00C7599B">
              <w:t xml:space="preserve"> (or call 111 if they don’t have internet access).</w:t>
            </w:r>
          </w:p>
        </w:tc>
      </w:tr>
      <w:tr w:rsidR="00C7599B" w:rsidRPr="00C7599B" w14:paraId="52CBA534" w14:textId="77777777" w:rsidTr="00F10434">
        <w:trPr>
          <w:trHeight w:val="284"/>
        </w:trPr>
        <w:tc>
          <w:tcPr>
            <w:tcW w:w="1985" w:type="dxa"/>
            <w:vMerge w:val="restart"/>
            <w:vAlign w:val="center"/>
          </w:tcPr>
          <w:p w14:paraId="59BEC299" w14:textId="5FB60145" w:rsidR="00F10434" w:rsidRPr="00C7599B" w:rsidRDefault="00F10434" w:rsidP="00F10434">
            <w:pPr>
              <w:jc w:val="center"/>
              <w:rPr>
                <w:b/>
                <w:bCs/>
                <w:sz w:val="24"/>
                <w:szCs w:val="24"/>
              </w:rPr>
            </w:pPr>
            <w:r w:rsidRPr="00C7599B">
              <w:rPr>
                <w:b/>
                <w:bCs/>
                <w:sz w:val="24"/>
                <w:szCs w:val="24"/>
              </w:rPr>
              <w:lastRenderedPageBreak/>
              <w:t xml:space="preserve">Undertake regular </w:t>
            </w:r>
            <w:r w:rsidRPr="00C7599B">
              <w:rPr>
                <w:b/>
                <w:bCs/>
                <w:sz w:val="24"/>
                <w:szCs w:val="24"/>
              </w:rPr>
              <w:br/>
              <w:t>cleaning</w:t>
            </w:r>
          </w:p>
        </w:tc>
        <w:tc>
          <w:tcPr>
            <w:tcW w:w="7229" w:type="dxa"/>
            <w:vAlign w:val="center"/>
          </w:tcPr>
          <w:p w14:paraId="063C4FBC" w14:textId="7944A68E" w:rsidR="00F10434" w:rsidRPr="00C7599B" w:rsidRDefault="00F10434" w:rsidP="00F10434">
            <w:r w:rsidRPr="00C7599B">
              <w:rPr>
                <w:b/>
                <w:bCs/>
              </w:rPr>
              <w:t>Clean AND disinfect </w:t>
            </w:r>
            <w:hyperlink r:id="rId11" w:history="1">
              <w:r w:rsidRPr="00C7599B">
                <w:rPr>
                  <w:b/>
                  <w:bCs/>
                </w:rPr>
                <w:t>frequently touched surfaces</w:t>
              </w:r>
            </w:hyperlink>
            <w:r w:rsidRPr="00C7599B">
              <w:rPr>
                <w:b/>
                <w:bCs/>
              </w:rPr>
              <w:t> throughout the day.</w:t>
            </w:r>
            <w:r w:rsidRPr="00C7599B">
              <w:br/>
              <w:t xml:space="preserve">This includes tables, </w:t>
            </w:r>
            <w:r w:rsidR="000470BC" w:rsidRPr="00C7599B">
              <w:t>chairs,</w:t>
            </w:r>
            <w:r w:rsidR="00910037" w:rsidRPr="00C7599B">
              <w:t xml:space="preserve"> resources, </w:t>
            </w:r>
            <w:r w:rsidR="00F74827" w:rsidRPr="00C7599B">
              <w:t>equipment,</w:t>
            </w:r>
            <w:r w:rsidR="000470BC" w:rsidRPr="00C7599B">
              <w:t xml:space="preserve"> </w:t>
            </w:r>
            <w:r w:rsidRPr="00C7599B">
              <w:t>doorknobs, light switches, countertops, handles</w:t>
            </w:r>
            <w:r w:rsidR="000470BC" w:rsidRPr="00C7599B">
              <w:t>,</w:t>
            </w:r>
            <w:r w:rsidRPr="00C7599B">
              <w:t xml:space="preserve"> toilets, taps, and sinks.</w:t>
            </w:r>
          </w:p>
        </w:tc>
      </w:tr>
      <w:tr w:rsidR="00C7599B" w:rsidRPr="00C7599B" w14:paraId="1BFEAE10" w14:textId="77777777" w:rsidTr="00F10434">
        <w:trPr>
          <w:trHeight w:val="284"/>
        </w:trPr>
        <w:tc>
          <w:tcPr>
            <w:tcW w:w="1985" w:type="dxa"/>
            <w:vMerge/>
          </w:tcPr>
          <w:p w14:paraId="3A542E2D" w14:textId="77777777" w:rsidR="00F10434" w:rsidRPr="00C7599B" w:rsidRDefault="00F10434" w:rsidP="00F10434">
            <w:pPr>
              <w:jc w:val="center"/>
              <w:rPr>
                <w:b/>
                <w:bCs/>
                <w:sz w:val="24"/>
                <w:szCs w:val="24"/>
              </w:rPr>
            </w:pPr>
          </w:p>
        </w:tc>
        <w:tc>
          <w:tcPr>
            <w:tcW w:w="7229" w:type="dxa"/>
            <w:vAlign w:val="center"/>
          </w:tcPr>
          <w:p w14:paraId="4A7C420C" w14:textId="389A5A71" w:rsidR="00F10434" w:rsidRPr="00C7599B" w:rsidRDefault="00F10434" w:rsidP="00F10434">
            <w:pPr>
              <w:jc w:val="both"/>
            </w:pPr>
            <w:r w:rsidRPr="00C7599B">
              <w:t>Wear disposable gloves for cleaning and dispose of immediately after cleaning.</w:t>
            </w:r>
          </w:p>
        </w:tc>
      </w:tr>
      <w:tr w:rsidR="00C7599B" w:rsidRPr="00C7599B" w14:paraId="6A5C823F" w14:textId="77777777" w:rsidTr="00F10434">
        <w:trPr>
          <w:trHeight w:val="284"/>
        </w:trPr>
        <w:tc>
          <w:tcPr>
            <w:tcW w:w="1985" w:type="dxa"/>
            <w:vMerge/>
          </w:tcPr>
          <w:p w14:paraId="6346845C" w14:textId="77777777" w:rsidR="00F10434" w:rsidRPr="00C7599B" w:rsidRDefault="00F10434" w:rsidP="00F10434">
            <w:pPr>
              <w:jc w:val="center"/>
              <w:rPr>
                <w:b/>
                <w:bCs/>
                <w:sz w:val="24"/>
                <w:szCs w:val="24"/>
              </w:rPr>
            </w:pPr>
          </w:p>
        </w:tc>
        <w:tc>
          <w:tcPr>
            <w:tcW w:w="7229" w:type="dxa"/>
            <w:vAlign w:val="center"/>
          </w:tcPr>
          <w:p w14:paraId="2350B5D5" w14:textId="4C4C9A90" w:rsidR="00F10434" w:rsidRPr="00C7599B" w:rsidRDefault="00F10434" w:rsidP="00F10434">
            <w:pPr>
              <w:jc w:val="both"/>
            </w:pPr>
            <w:r w:rsidRPr="00C7599B">
              <w:rPr>
                <w:lang w:val="en"/>
              </w:rPr>
              <w:t>Using a disposable cloth, first clean hard surfaces with warm soapy water, then disinfect these surfaces with the cleaning products you normally use.</w:t>
            </w:r>
          </w:p>
        </w:tc>
      </w:tr>
      <w:tr w:rsidR="00C7599B" w:rsidRPr="00C7599B" w14:paraId="47A91E1A" w14:textId="77777777" w:rsidTr="00F10434">
        <w:trPr>
          <w:trHeight w:val="284"/>
        </w:trPr>
        <w:tc>
          <w:tcPr>
            <w:tcW w:w="1985" w:type="dxa"/>
            <w:vMerge/>
          </w:tcPr>
          <w:p w14:paraId="64BD3A95" w14:textId="77777777" w:rsidR="00F10434" w:rsidRPr="00C7599B" w:rsidRDefault="00F10434" w:rsidP="00F10434">
            <w:pPr>
              <w:jc w:val="center"/>
              <w:rPr>
                <w:b/>
                <w:bCs/>
                <w:sz w:val="24"/>
                <w:szCs w:val="24"/>
              </w:rPr>
            </w:pPr>
          </w:p>
        </w:tc>
        <w:tc>
          <w:tcPr>
            <w:tcW w:w="7229" w:type="dxa"/>
            <w:vAlign w:val="center"/>
          </w:tcPr>
          <w:p w14:paraId="4A7D656F" w14:textId="18432E28" w:rsidR="00F10434" w:rsidRPr="00C7599B" w:rsidRDefault="00F10434" w:rsidP="00F10434">
            <w:pPr>
              <w:jc w:val="both"/>
              <w:rPr>
                <w:lang w:val="en"/>
              </w:rPr>
            </w:pPr>
            <w:r w:rsidRPr="00C7599B">
              <w:rPr>
                <w:lang w:val="en"/>
              </w:rPr>
              <w:t>Wash hands regularly with soap and water for 20 seconds, and after removing gloves, aprons and other protection used while cleaning.</w:t>
            </w:r>
          </w:p>
        </w:tc>
      </w:tr>
      <w:tr w:rsidR="00C7599B" w:rsidRPr="00C7599B" w14:paraId="736168A1" w14:textId="77777777" w:rsidTr="00F10434">
        <w:trPr>
          <w:trHeight w:val="284"/>
        </w:trPr>
        <w:tc>
          <w:tcPr>
            <w:tcW w:w="1985" w:type="dxa"/>
            <w:vAlign w:val="center"/>
          </w:tcPr>
          <w:p w14:paraId="79983EB1" w14:textId="5A746276" w:rsidR="00F10434" w:rsidRPr="00C7599B" w:rsidRDefault="00F10434" w:rsidP="00F10434">
            <w:pPr>
              <w:jc w:val="center"/>
              <w:rPr>
                <w:b/>
                <w:bCs/>
                <w:sz w:val="24"/>
                <w:szCs w:val="24"/>
              </w:rPr>
            </w:pPr>
            <w:r w:rsidRPr="00C7599B">
              <w:rPr>
                <w:b/>
                <w:bCs/>
                <w:sz w:val="24"/>
                <w:szCs w:val="24"/>
              </w:rPr>
              <w:t>Cleaning of electronics</w:t>
            </w:r>
          </w:p>
        </w:tc>
        <w:tc>
          <w:tcPr>
            <w:tcW w:w="7229" w:type="dxa"/>
            <w:vAlign w:val="center"/>
          </w:tcPr>
          <w:p w14:paraId="12399066" w14:textId="13FCCC32" w:rsidR="00F10434" w:rsidRPr="00C7599B" w:rsidRDefault="00F10434" w:rsidP="00F10434">
            <w:pPr>
              <w:jc w:val="both"/>
            </w:pPr>
            <w:r w:rsidRPr="00C7599B">
              <w:t>Regularly clean electronics, such as tablets, touch screens, keyboards and remote controls throughout the day.</w:t>
            </w:r>
          </w:p>
          <w:p w14:paraId="64325B93" w14:textId="77777777" w:rsidR="00F10434" w:rsidRPr="00C7599B" w:rsidRDefault="00F10434" w:rsidP="00F10434">
            <w:pPr>
              <w:jc w:val="both"/>
            </w:pPr>
          </w:p>
          <w:p w14:paraId="60A9F679" w14:textId="2103043C" w:rsidR="00F10434" w:rsidRPr="00C7599B" w:rsidRDefault="00F10434" w:rsidP="00F10434">
            <w:pPr>
              <w:jc w:val="both"/>
            </w:pPr>
            <w:r w:rsidRPr="00C7599B">
              <w:t>Use alcohol-based wipes or sprays containing at least 70% alcohol and dry surface thoroughly.</w:t>
            </w:r>
          </w:p>
        </w:tc>
      </w:tr>
      <w:tr w:rsidR="00C7599B" w:rsidRPr="00C7599B" w14:paraId="6E5A89A5" w14:textId="77777777" w:rsidTr="00F10434">
        <w:trPr>
          <w:trHeight w:val="284"/>
        </w:trPr>
        <w:tc>
          <w:tcPr>
            <w:tcW w:w="1985" w:type="dxa"/>
            <w:vAlign w:val="center"/>
          </w:tcPr>
          <w:p w14:paraId="7669B317" w14:textId="36B4BA94" w:rsidR="00F10434" w:rsidRPr="00C7599B" w:rsidRDefault="00F10434" w:rsidP="00F10434">
            <w:pPr>
              <w:jc w:val="center"/>
              <w:rPr>
                <w:b/>
                <w:bCs/>
                <w:sz w:val="24"/>
                <w:szCs w:val="24"/>
              </w:rPr>
            </w:pPr>
            <w:r w:rsidRPr="00C7599B">
              <w:rPr>
                <w:b/>
                <w:bCs/>
                <w:sz w:val="24"/>
                <w:szCs w:val="24"/>
              </w:rPr>
              <w:t>Cleaning of clothing, towels and soft furnishings</w:t>
            </w:r>
          </w:p>
        </w:tc>
        <w:tc>
          <w:tcPr>
            <w:tcW w:w="7229" w:type="dxa"/>
            <w:vAlign w:val="center"/>
          </w:tcPr>
          <w:p w14:paraId="50086D6B" w14:textId="0A547D95" w:rsidR="00F10434" w:rsidRPr="00C7599B" w:rsidRDefault="00F10434" w:rsidP="00F10434">
            <w:pPr>
              <w:jc w:val="both"/>
            </w:pPr>
            <w:r w:rsidRPr="00C7599B">
              <w:t>Launder items according to the manufacturer’s instructions. Use the warmest appropriate water setting and dry items completely. Dirty laundry can be washed with other items.  Clean and disinfect hampers according to guidance above for surfaces.</w:t>
            </w:r>
          </w:p>
        </w:tc>
      </w:tr>
      <w:tr w:rsidR="00C7599B" w:rsidRPr="00C7599B" w14:paraId="2D58D8F3" w14:textId="77777777" w:rsidTr="00F10434">
        <w:trPr>
          <w:trHeight w:val="284"/>
        </w:trPr>
        <w:tc>
          <w:tcPr>
            <w:tcW w:w="1985" w:type="dxa"/>
            <w:vAlign w:val="center"/>
          </w:tcPr>
          <w:p w14:paraId="77C32AEF" w14:textId="7572D233" w:rsidR="00F10434" w:rsidRPr="00C7599B" w:rsidRDefault="00F10434" w:rsidP="00F10434">
            <w:pPr>
              <w:jc w:val="center"/>
              <w:rPr>
                <w:b/>
                <w:bCs/>
                <w:sz w:val="24"/>
                <w:szCs w:val="24"/>
              </w:rPr>
            </w:pPr>
            <w:r w:rsidRPr="00C7599B">
              <w:rPr>
                <w:b/>
                <w:bCs/>
                <w:sz w:val="24"/>
                <w:szCs w:val="24"/>
              </w:rPr>
              <w:t>Disposal of potentially contaminated waste</w:t>
            </w:r>
          </w:p>
        </w:tc>
        <w:tc>
          <w:tcPr>
            <w:tcW w:w="7229" w:type="dxa"/>
            <w:vAlign w:val="center"/>
          </w:tcPr>
          <w:p w14:paraId="6B80CB31" w14:textId="7030DB3B" w:rsidR="00F10434" w:rsidRPr="00C7599B" w:rsidRDefault="00F10434" w:rsidP="00F10434">
            <w:pPr>
              <w:jc w:val="both"/>
            </w:pPr>
            <w:r w:rsidRPr="00C7599B">
              <w:t>Waste from possible cases and cleaning of areas where possible cases have been, should be double bagged and put in a suitable and secure place, marked for storage until:</w:t>
            </w:r>
          </w:p>
          <w:p w14:paraId="64944BC1" w14:textId="1D8E5B58" w:rsidR="00F10434" w:rsidRPr="00C7599B" w:rsidRDefault="00F10434" w:rsidP="00F10434">
            <w:pPr>
              <w:pStyle w:val="ListParagraph"/>
              <w:numPr>
                <w:ilvl w:val="0"/>
                <w:numId w:val="8"/>
              </w:numPr>
              <w:jc w:val="both"/>
            </w:pPr>
            <w:r w:rsidRPr="00C7599B">
              <w:t>the individual tests negative; waste can then be put in with the normal waste</w:t>
            </w:r>
          </w:p>
          <w:p w14:paraId="155307A4" w14:textId="6C1923D8" w:rsidR="00F10434" w:rsidRPr="00C7599B" w:rsidRDefault="00F10434" w:rsidP="00F10434">
            <w:pPr>
              <w:pStyle w:val="ListParagraph"/>
              <w:numPr>
                <w:ilvl w:val="0"/>
                <w:numId w:val="7"/>
              </w:numPr>
              <w:jc w:val="both"/>
            </w:pPr>
            <w:r w:rsidRPr="00C7599B">
              <w:t>the individual tests positive or results not known; then store it for at least 72 hours and put in with the normal waste</w:t>
            </w:r>
          </w:p>
        </w:tc>
      </w:tr>
      <w:tr w:rsidR="00C7599B" w:rsidRPr="00C7599B" w14:paraId="10D277DD" w14:textId="77777777" w:rsidTr="00F10434">
        <w:trPr>
          <w:trHeight w:val="284"/>
        </w:trPr>
        <w:tc>
          <w:tcPr>
            <w:tcW w:w="1985" w:type="dxa"/>
            <w:vAlign w:val="center"/>
          </w:tcPr>
          <w:p w14:paraId="4A91B1E1" w14:textId="6ACBF512" w:rsidR="00F10434" w:rsidRPr="00C7599B" w:rsidRDefault="00F10434" w:rsidP="00F10434">
            <w:pPr>
              <w:jc w:val="center"/>
              <w:rPr>
                <w:b/>
                <w:bCs/>
                <w:sz w:val="24"/>
                <w:szCs w:val="24"/>
              </w:rPr>
            </w:pPr>
            <w:r w:rsidRPr="00C7599B">
              <w:rPr>
                <w:b/>
                <w:bCs/>
                <w:sz w:val="24"/>
                <w:szCs w:val="24"/>
              </w:rPr>
              <w:t>Resources re Covid19</w:t>
            </w:r>
          </w:p>
        </w:tc>
        <w:tc>
          <w:tcPr>
            <w:tcW w:w="7229" w:type="dxa"/>
            <w:vAlign w:val="center"/>
          </w:tcPr>
          <w:p w14:paraId="5261E672" w14:textId="05AE623E" w:rsidR="00F10434" w:rsidRPr="00C7599B" w:rsidRDefault="00F10434" w:rsidP="00F10434">
            <w:pPr>
              <w:jc w:val="both"/>
            </w:pPr>
            <w:r w:rsidRPr="00C7599B">
              <w:t>Posters on general hand hygiene can be found on the </w:t>
            </w:r>
            <w:proofErr w:type="spellStart"/>
            <w:r w:rsidR="00726DD9" w:rsidRPr="00C7599B">
              <w:fldChar w:fldCharType="begin"/>
            </w:r>
            <w:r w:rsidR="00726DD9" w:rsidRPr="00C7599B">
              <w:instrText xml:space="preserve"> HYPERLINK "https://campaignresources.phe.gov.uk/schools" </w:instrText>
            </w:r>
            <w:r w:rsidR="00726DD9" w:rsidRPr="00C7599B">
              <w:fldChar w:fldCharType="separate"/>
            </w:r>
            <w:r w:rsidRPr="00C7599B">
              <w:rPr>
                <w:b/>
                <w:bCs/>
                <w:u w:val="single"/>
              </w:rPr>
              <w:t>eBug</w:t>
            </w:r>
            <w:proofErr w:type="spellEnd"/>
            <w:r w:rsidRPr="00C7599B">
              <w:rPr>
                <w:u w:val="single"/>
              </w:rPr>
              <w:t xml:space="preserve"> </w:t>
            </w:r>
            <w:r w:rsidRPr="00C7599B">
              <w:t>website</w:t>
            </w:r>
            <w:r w:rsidR="00726DD9" w:rsidRPr="00C7599B">
              <w:fldChar w:fldCharType="end"/>
            </w:r>
          </w:p>
        </w:tc>
      </w:tr>
    </w:tbl>
    <w:p w14:paraId="5D96890C" w14:textId="77777777" w:rsidR="00507338" w:rsidRDefault="00507338" w:rsidP="00114873"/>
    <w:sectPr w:rsidR="00507338" w:rsidSect="00AA50AB">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954"/>
    <w:multiLevelType w:val="multilevel"/>
    <w:tmpl w:val="692C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D6E36"/>
    <w:multiLevelType w:val="hybridMultilevel"/>
    <w:tmpl w:val="AB40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41B07"/>
    <w:multiLevelType w:val="multilevel"/>
    <w:tmpl w:val="14544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AB7538"/>
    <w:multiLevelType w:val="hybridMultilevel"/>
    <w:tmpl w:val="6344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E6001"/>
    <w:multiLevelType w:val="multilevel"/>
    <w:tmpl w:val="B64E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C105A"/>
    <w:multiLevelType w:val="multilevel"/>
    <w:tmpl w:val="EA265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17389"/>
    <w:multiLevelType w:val="hybridMultilevel"/>
    <w:tmpl w:val="1ED8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C62A6"/>
    <w:multiLevelType w:val="hybridMultilevel"/>
    <w:tmpl w:val="7F3C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47B52"/>
    <w:multiLevelType w:val="hybridMultilevel"/>
    <w:tmpl w:val="77B8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083C6B"/>
    <w:multiLevelType w:val="multilevel"/>
    <w:tmpl w:val="0A3C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6"/>
  </w:num>
  <w:num w:numId="5">
    <w:abstractNumId w:val="9"/>
  </w:num>
  <w:num w:numId="6">
    <w:abstractNumId w:val="0"/>
  </w:num>
  <w:num w:numId="7">
    <w:abstractNumId w:val="1"/>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338"/>
    <w:rsid w:val="000470BC"/>
    <w:rsid w:val="00114873"/>
    <w:rsid w:val="002343FE"/>
    <w:rsid w:val="00267E98"/>
    <w:rsid w:val="00362538"/>
    <w:rsid w:val="00507338"/>
    <w:rsid w:val="005553E8"/>
    <w:rsid w:val="0059124B"/>
    <w:rsid w:val="005E0F37"/>
    <w:rsid w:val="006129E2"/>
    <w:rsid w:val="00646439"/>
    <w:rsid w:val="00667C27"/>
    <w:rsid w:val="00726DD9"/>
    <w:rsid w:val="008D178E"/>
    <w:rsid w:val="00902401"/>
    <w:rsid w:val="00910037"/>
    <w:rsid w:val="009D547F"/>
    <w:rsid w:val="00A7567C"/>
    <w:rsid w:val="00AA50AB"/>
    <w:rsid w:val="00C7599B"/>
    <w:rsid w:val="00D6024A"/>
    <w:rsid w:val="00E76824"/>
    <w:rsid w:val="00E97EAD"/>
    <w:rsid w:val="00F10434"/>
    <w:rsid w:val="00F74827"/>
    <w:rsid w:val="00F8365C"/>
    <w:rsid w:val="00F91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A518"/>
  <w15:chartTrackingRefBased/>
  <w15:docId w15:val="{BC201262-3908-4049-A220-7312FD4B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7338"/>
    <w:rPr>
      <w:b/>
      <w:bCs/>
    </w:rPr>
  </w:style>
  <w:style w:type="paragraph" w:styleId="ListParagraph">
    <w:name w:val="List Paragraph"/>
    <w:basedOn w:val="Normal"/>
    <w:uiPriority w:val="34"/>
    <w:qFormat/>
    <w:rsid w:val="00507338"/>
    <w:pPr>
      <w:ind w:left="720"/>
      <w:contextualSpacing/>
    </w:pPr>
  </w:style>
  <w:style w:type="character" w:styleId="Hyperlink">
    <w:name w:val="Hyperlink"/>
    <w:basedOn w:val="DefaultParagraphFont"/>
    <w:uiPriority w:val="99"/>
    <w:semiHidden/>
    <w:unhideWhenUsed/>
    <w:rsid w:val="00507338"/>
    <w:rPr>
      <w:color w:val="0000FF"/>
      <w:u w:val="single"/>
    </w:rPr>
  </w:style>
  <w:style w:type="paragraph" w:styleId="NormalWeb">
    <w:name w:val="Normal (Web)"/>
    <w:basedOn w:val="Normal"/>
    <w:uiPriority w:val="99"/>
    <w:unhideWhenUsed/>
    <w:rsid w:val="008D17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5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9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06486">
      <w:bodyDiv w:val="1"/>
      <w:marLeft w:val="0"/>
      <w:marRight w:val="0"/>
      <w:marTop w:val="0"/>
      <w:marBottom w:val="0"/>
      <w:divBdr>
        <w:top w:val="none" w:sz="0" w:space="0" w:color="auto"/>
        <w:left w:val="none" w:sz="0" w:space="0" w:color="auto"/>
        <w:bottom w:val="none" w:sz="0" w:space="0" w:color="auto"/>
        <w:right w:val="none" w:sz="0" w:space="0" w:color="auto"/>
      </w:divBdr>
      <w:divsChild>
        <w:div w:id="731738774">
          <w:marLeft w:val="0"/>
          <w:marRight w:val="0"/>
          <w:marTop w:val="0"/>
          <w:marBottom w:val="0"/>
          <w:divBdr>
            <w:top w:val="none" w:sz="0" w:space="0" w:color="auto"/>
            <w:left w:val="none" w:sz="0" w:space="0" w:color="auto"/>
            <w:bottom w:val="none" w:sz="0" w:space="0" w:color="auto"/>
            <w:right w:val="none" w:sz="0" w:space="0" w:color="auto"/>
          </w:divBdr>
          <w:divsChild>
            <w:div w:id="1956447427">
              <w:marLeft w:val="0"/>
              <w:marRight w:val="0"/>
              <w:marTop w:val="0"/>
              <w:marBottom w:val="0"/>
              <w:divBdr>
                <w:top w:val="none" w:sz="0" w:space="0" w:color="auto"/>
                <w:left w:val="none" w:sz="0" w:space="0" w:color="auto"/>
                <w:bottom w:val="none" w:sz="0" w:space="0" w:color="auto"/>
                <w:right w:val="none" w:sz="0" w:space="0" w:color="auto"/>
              </w:divBdr>
              <w:divsChild>
                <w:div w:id="1604219815">
                  <w:marLeft w:val="0"/>
                  <w:marRight w:val="0"/>
                  <w:marTop w:val="0"/>
                  <w:marBottom w:val="0"/>
                  <w:divBdr>
                    <w:top w:val="none" w:sz="0" w:space="0" w:color="auto"/>
                    <w:left w:val="none" w:sz="0" w:space="0" w:color="auto"/>
                    <w:bottom w:val="none" w:sz="0" w:space="0" w:color="auto"/>
                    <w:right w:val="none" w:sz="0" w:space="0" w:color="auto"/>
                  </w:divBdr>
                  <w:divsChild>
                    <w:div w:id="1463115852">
                      <w:marLeft w:val="0"/>
                      <w:marRight w:val="0"/>
                      <w:marTop w:val="0"/>
                      <w:marBottom w:val="0"/>
                      <w:divBdr>
                        <w:top w:val="none" w:sz="0" w:space="0" w:color="auto"/>
                        <w:left w:val="none" w:sz="0" w:space="0" w:color="auto"/>
                        <w:bottom w:val="none" w:sz="0" w:space="0" w:color="auto"/>
                        <w:right w:val="none" w:sz="0" w:space="0" w:color="auto"/>
                      </w:divBdr>
                      <w:divsChild>
                        <w:div w:id="1893498317">
                          <w:marLeft w:val="0"/>
                          <w:marRight w:val="0"/>
                          <w:marTop w:val="0"/>
                          <w:marBottom w:val="0"/>
                          <w:divBdr>
                            <w:top w:val="none" w:sz="0" w:space="0" w:color="auto"/>
                            <w:left w:val="none" w:sz="0" w:space="0" w:color="auto"/>
                            <w:bottom w:val="none" w:sz="0" w:space="0" w:color="auto"/>
                            <w:right w:val="none" w:sz="0" w:space="0" w:color="auto"/>
                          </w:divBdr>
                          <w:divsChild>
                            <w:div w:id="4860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615798">
      <w:bodyDiv w:val="1"/>
      <w:marLeft w:val="0"/>
      <w:marRight w:val="0"/>
      <w:marTop w:val="0"/>
      <w:marBottom w:val="0"/>
      <w:divBdr>
        <w:top w:val="none" w:sz="0" w:space="0" w:color="auto"/>
        <w:left w:val="none" w:sz="0" w:space="0" w:color="auto"/>
        <w:bottom w:val="none" w:sz="0" w:space="0" w:color="auto"/>
        <w:right w:val="none" w:sz="0" w:space="0" w:color="auto"/>
      </w:divBdr>
      <w:divsChild>
        <w:div w:id="1205217180">
          <w:marLeft w:val="0"/>
          <w:marRight w:val="0"/>
          <w:marTop w:val="0"/>
          <w:marBottom w:val="0"/>
          <w:divBdr>
            <w:top w:val="none" w:sz="0" w:space="0" w:color="auto"/>
            <w:left w:val="none" w:sz="0" w:space="0" w:color="auto"/>
            <w:bottom w:val="none" w:sz="0" w:space="0" w:color="auto"/>
            <w:right w:val="none" w:sz="0" w:space="0" w:color="auto"/>
          </w:divBdr>
          <w:divsChild>
            <w:div w:id="982269958">
              <w:marLeft w:val="0"/>
              <w:marRight w:val="0"/>
              <w:marTop w:val="0"/>
              <w:marBottom w:val="0"/>
              <w:divBdr>
                <w:top w:val="none" w:sz="0" w:space="0" w:color="auto"/>
                <w:left w:val="none" w:sz="0" w:space="0" w:color="auto"/>
                <w:bottom w:val="none" w:sz="0" w:space="0" w:color="auto"/>
                <w:right w:val="none" w:sz="0" w:space="0" w:color="auto"/>
              </w:divBdr>
              <w:divsChild>
                <w:div w:id="762186354">
                  <w:marLeft w:val="0"/>
                  <w:marRight w:val="0"/>
                  <w:marTop w:val="0"/>
                  <w:marBottom w:val="0"/>
                  <w:divBdr>
                    <w:top w:val="none" w:sz="0" w:space="0" w:color="auto"/>
                    <w:left w:val="none" w:sz="0" w:space="0" w:color="auto"/>
                    <w:bottom w:val="none" w:sz="0" w:space="0" w:color="auto"/>
                    <w:right w:val="none" w:sz="0" w:space="0" w:color="auto"/>
                  </w:divBdr>
                  <w:divsChild>
                    <w:div w:id="472794919">
                      <w:marLeft w:val="0"/>
                      <w:marRight w:val="0"/>
                      <w:marTop w:val="0"/>
                      <w:marBottom w:val="0"/>
                      <w:divBdr>
                        <w:top w:val="none" w:sz="0" w:space="0" w:color="auto"/>
                        <w:left w:val="none" w:sz="0" w:space="0" w:color="auto"/>
                        <w:bottom w:val="none" w:sz="0" w:space="0" w:color="auto"/>
                        <w:right w:val="none" w:sz="0" w:space="0" w:color="auto"/>
                      </w:divBdr>
                      <w:divsChild>
                        <w:div w:id="1466854265">
                          <w:marLeft w:val="0"/>
                          <w:marRight w:val="0"/>
                          <w:marTop w:val="0"/>
                          <w:marBottom w:val="0"/>
                          <w:divBdr>
                            <w:top w:val="none" w:sz="0" w:space="0" w:color="auto"/>
                            <w:left w:val="none" w:sz="0" w:space="0" w:color="auto"/>
                            <w:bottom w:val="none" w:sz="0" w:space="0" w:color="auto"/>
                            <w:right w:val="none" w:sz="0" w:space="0" w:color="auto"/>
                          </w:divBdr>
                          <w:divsChild>
                            <w:div w:id="1179347227">
                              <w:marLeft w:val="0"/>
                              <w:marRight w:val="0"/>
                              <w:marTop w:val="0"/>
                              <w:marBottom w:val="0"/>
                              <w:divBdr>
                                <w:top w:val="none" w:sz="0" w:space="0" w:color="auto"/>
                                <w:left w:val="none" w:sz="0" w:space="0" w:color="auto"/>
                                <w:bottom w:val="none" w:sz="0" w:space="0" w:color="auto"/>
                                <w:right w:val="none" w:sz="0" w:space="0" w:color="auto"/>
                              </w:divBdr>
                              <w:divsChild>
                                <w:div w:id="10448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199572">
      <w:bodyDiv w:val="1"/>
      <w:marLeft w:val="0"/>
      <w:marRight w:val="0"/>
      <w:marTop w:val="0"/>
      <w:marBottom w:val="0"/>
      <w:divBdr>
        <w:top w:val="none" w:sz="0" w:space="0" w:color="auto"/>
        <w:left w:val="none" w:sz="0" w:space="0" w:color="auto"/>
        <w:bottom w:val="none" w:sz="0" w:space="0" w:color="auto"/>
        <w:right w:val="none" w:sz="0" w:space="0" w:color="auto"/>
      </w:divBdr>
    </w:div>
    <w:div w:id="14274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prepare/cleaning-disinfection.html" TargetMode="External"/><Relationship Id="rId5" Type="http://schemas.openxmlformats.org/officeDocument/2006/relationships/styles" Target="styles.xml"/><Relationship Id="rId10" Type="http://schemas.openxmlformats.org/officeDocument/2006/relationships/hyperlink" Target="https://111.nhs.uk/" TargetMode="External"/><Relationship Id="rId4" Type="http://schemas.openxmlformats.org/officeDocument/2006/relationships/numbering" Target="numbering.xml"/><Relationship Id="rId9"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FEA606789304C84AF0B5486895E84" ma:contentTypeVersion="13" ma:contentTypeDescription="Create a new document." ma:contentTypeScope="" ma:versionID="cb24bd08a1afb10c3edfb3b6995209be">
  <xsd:schema xmlns:xsd="http://www.w3.org/2001/XMLSchema" xmlns:xs="http://www.w3.org/2001/XMLSchema" xmlns:p="http://schemas.microsoft.com/office/2006/metadata/properties" xmlns:ns3="9f00a943-7d8d-423e-a1f3-47e3731b0792" xmlns:ns4="f82f944f-34bf-41cc-8975-8ed3a8bbc774" targetNamespace="http://schemas.microsoft.com/office/2006/metadata/properties" ma:root="true" ma:fieldsID="6207f766ed9e972de57eb69f18caae1d" ns3:_="" ns4:_="">
    <xsd:import namespace="9f00a943-7d8d-423e-a1f3-47e3731b0792"/>
    <xsd:import namespace="f82f944f-34bf-41cc-8975-8ed3a8bbc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0a943-7d8d-423e-a1f3-47e3731b07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f944f-34bf-41cc-8975-8ed3a8bbc7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20A26-DCF0-4569-9938-AFE086215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0a943-7d8d-423e-a1f3-47e3731b0792"/>
    <ds:schemaRef ds:uri="f82f944f-34bf-41cc-8975-8ed3a8bbc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F5E9D-9D6A-4D4E-92CE-3112A83647BB}">
  <ds:schemaRefs>
    <ds:schemaRef ds:uri="http://schemas.microsoft.com/sharepoint/v3/contenttype/forms"/>
  </ds:schemaRefs>
</ds:datastoreItem>
</file>

<file path=customXml/itemProps3.xml><?xml version="1.0" encoding="utf-8"?>
<ds:datastoreItem xmlns:ds="http://schemas.openxmlformats.org/officeDocument/2006/customXml" ds:itemID="{46C08481-420D-457B-BD33-AEFF24C79CC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82f944f-34bf-41cc-8975-8ed3a8bbc774"/>
    <ds:schemaRef ds:uri="http://purl.org/dc/elements/1.1/"/>
    <ds:schemaRef ds:uri="9f00a943-7d8d-423e-a1f3-47e3731b079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Abercrombi, Senior Business Design &amp; Change Consultant</dc:creator>
  <cp:keywords/>
  <dc:description/>
  <cp:lastModifiedBy>Carolyn Terry, EYCC Sufficiency and Sustainability Manager</cp:lastModifiedBy>
  <cp:revision>2</cp:revision>
  <dcterms:created xsi:type="dcterms:W3CDTF">2020-03-23T15:38:00Z</dcterms:created>
  <dcterms:modified xsi:type="dcterms:W3CDTF">2020-03-23T15:38:00Z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0x0101000DCFEA606789304C84AF0B5486895E84</vt:lpwstr>
  </property>
</Properties>
</file>