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1BA14" w14:textId="513A7C5A" w:rsidR="5203653A" w:rsidRDefault="5203653A" w:rsidP="3EA68553">
      <w:pPr>
        <w:rPr>
          <w:rFonts w:ascii="Calibri" w:eastAsia="Calibri" w:hAnsi="Calibri" w:cs="Calibri"/>
          <w:b/>
          <w:bCs/>
          <w:color w:val="0B0C0C"/>
          <w:sz w:val="28"/>
          <w:szCs w:val="28"/>
        </w:rPr>
      </w:pPr>
      <w:r w:rsidRPr="3EA68553">
        <w:rPr>
          <w:rFonts w:ascii="Calibri" w:eastAsia="Calibri" w:hAnsi="Calibri" w:cs="Calibri"/>
          <w:b/>
          <w:bCs/>
          <w:color w:val="0B0C0C"/>
          <w:sz w:val="28"/>
          <w:szCs w:val="28"/>
        </w:rPr>
        <w:t>Budget announcement 3</w:t>
      </w:r>
      <w:r w:rsidRPr="3EA68553">
        <w:rPr>
          <w:rFonts w:ascii="Calibri" w:eastAsia="Calibri" w:hAnsi="Calibri" w:cs="Calibri"/>
          <w:b/>
          <w:bCs/>
          <w:color w:val="0B0C0C"/>
          <w:sz w:val="28"/>
          <w:szCs w:val="28"/>
          <w:vertAlign w:val="superscript"/>
        </w:rPr>
        <w:t>rd</w:t>
      </w:r>
      <w:r w:rsidRPr="3EA68553">
        <w:rPr>
          <w:rFonts w:ascii="Calibri" w:eastAsia="Calibri" w:hAnsi="Calibri" w:cs="Calibri"/>
          <w:b/>
          <w:bCs/>
          <w:color w:val="0B0C0C"/>
          <w:sz w:val="28"/>
          <w:szCs w:val="28"/>
        </w:rPr>
        <w:t xml:space="preserve"> March 2021 </w:t>
      </w:r>
    </w:p>
    <w:p w14:paraId="1EEE7FAE" w14:textId="5E2B7735" w:rsidR="5203653A" w:rsidRDefault="5203653A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r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For full information on the budget announcement, please visit </w:t>
      </w:r>
    </w:p>
    <w:p w14:paraId="3D8E92A0" w14:textId="13C41418" w:rsidR="013389E8" w:rsidRDefault="00FE0F6F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hyperlink r:id="rId10">
        <w:r w:rsidR="013389E8" w:rsidRPr="3EA68553">
          <w:rPr>
            <w:rStyle w:val="Hyperlink"/>
            <w:rFonts w:ascii="Calibri" w:eastAsia="Calibri" w:hAnsi="Calibri" w:cs="Calibri"/>
            <w:sz w:val="24"/>
            <w:szCs w:val="24"/>
          </w:rPr>
          <w:t>https://www.gov.uk/government/news/budget-2021-what-you-need-to-know</w:t>
        </w:r>
      </w:hyperlink>
      <w:r w:rsidR="013389E8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00C1BC4D" w14:textId="38024E4C" w:rsidR="5203653A" w:rsidRDefault="5203653A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r w:rsidRPr="3EA68553">
        <w:rPr>
          <w:rFonts w:ascii="Calibri" w:eastAsia="Calibri" w:hAnsi="Calibri" w:cs="Calibri"/>
          <w:color w:val="0B0C0C"/>
          <w:sz w:val="24"/>
          <w:szCs w:val="24"/>
        </w:rPr>
        <w:t>The sector organisations are currently working on their own guidance following the announcements so please do check their websites for</w:t>
      </w:r>
      <w:r w:rsidR="1EE5A0EE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  <w:r w:rsidR="7E381386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a </w:t>
      </w:r>
      <w:r w:rsidR="1EE5A0EE" w:rsidRPr="3EA68553">
        <w:rPr>
          <w:rFonts w:ascii="Calibri" w:eastAsia="Calibri" w:hAnsi="Calibri" w:cs="Calibri"/>
          <w:color w:val="0B0C0C"/>
          <w:sz w:val="24"/>
          <w:szCs w:val="24"/>
        </w:rPr>
        <w:t>tailored</w:t>
      </w:r>
      <w:r w:rsidR="17F3F678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response</w:t>
      </w:r>
    </w:p>
    <w:p w14:paraId="7CCD4465" w14:textId="20701140" w:rsidR="5203653A" w:rsidRDefault="00FE0F6F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hyperlink r:id="rId11">
        <w:r w:rsidR="5203653A" w:rsidRPr="3EA68553">
          <w:rPr>
            <w:rStyle w:val="Hyperlink"/>
            <w:rFonts w:ascii="Calibri" w:eastAsia="Calibri" w:hAnsi="Calibri" w:cs="Calibri"/>
            <w:sz w:val="24"/>
            <w:szCs w:val="24"/>
          </w:rPr>
          <w:t>www.ndna.org.uk</w:t>
        </w:r>
      </w:hyperlink>
      <w:r w:rsidR="5203653A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72560656" w14:textId="4C6778E3" w:rsidR="5203653A" w:rsidRDefault="00FE0F6F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hyperlink r:id="rId12">
        <w:r w:rsidR="5203653A" w:rsidRPr="3EA68553">
          <w:rPr>
            <w:rStyle w:val="Hyperlink"/>
            <w:rFonts w:ascii="Calibri" w:eastAsia="Calibri" w:hAnsi="Calibri" w:cs="Calibri"/>
            <w:sz w:val="24"/>
            <w:szCs w:val="24"/>
          </w:rPr>
          <w:t>www.eyalliance.org.uk</w:t>
        </w:r>
      </w:hyperlink>
      <w:r w:rsidR="5203653A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1BE07CFE" w14:textId="030EB456" w:rsidR="5203653A" w:rsidRDefault="00FE0F6F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hyperlink r:id="rId13">
        <w:r w:rsidR="5203653A" w:rsidRPr="3EA68553">
          <w:rPr>
            <w:rStyle w:val="Hyperlink"/>
            <w:rFonts w:ascii="Calibri" w:eastAsia="Calibri" w:hAnsi="Calibri" w:cs="Calibri"/>
            <w:sz w:val="24"/>
            <w:szCs w:val="24"/>
          </w:rPr>
          <w:t>www.pacey.org.uk</w:t>
        </w:r>
      </w:hyperlink>
      <w:r w:rsidR="5203653A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035C9647" w14:textId="3EE5202D" w:rsidR="5203653A" w:rsidRDefault="00FE0F6F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hyperlink r:id="rId14">
        <w:r w:rsidR="5203653A" w:rsidRPr="3EA68553">
          <w:rPr>
            <w:rStyle w:val="Hyperlink"/>
            <w:rFonts w:ascii="Calibri" w:eastAsia="Calibri" w:hAnsi="Calibri" w:cs="Calibri"/>
            <w:sz w:val="24"/>
            <w:szCs w:val="24"/>
          </w:rPr>
          <w:t>www.outofschoolalliance.org.uk</w:t>
        </w:r>
      </w:hyperlink>
      <w:r w:rsidR="5203653A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54AD5879" w14:textId="5FB8ACD3" w:rsidR="5203653A" w:rsidRDefault="5203653A" w:rsidP="3EA68553">
      <w:pPr>
        <w:rPr>
          <w:rFonts w:ascii="Calibri" w:eastAsia="Calibri" w:hAnsi="Calibri" w:cs="Calibri"/>
          <w:color w:val="0B0C0C"/>
          <w:sz w:val="24"/>
          <w:szCs w:val="24"/>
        </w:rPr>
      </w:pPr>
      <w:r w:rsidRPr="3EA68553">
        <w:rPr>
          <w:rFonts w:ascii="Calibri" w:eastAsia="Calibri" w:hAnsi="Calibri" w:cs="Calibri"/>
          <w:color w:val="0B0C0C"/>
          <w:sz w:val="24"/>
          <w:szCs w:val="24"/>
        </w:rPr>
        <w:t>Here is a summary of the announcements that may affect Early Years and Childcare businesses</w:t>
      </w:r>
    </w:p>
    <w:p w14:paraId="2B46A637" w14:textId="7AF021BD" w:rsidR="504C7EFB" w:rsidRDefault="504C7EFB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73F131B5">
        <w:rPr>
          <w:rFonts w:ascii="Calibri" w:eastAsia="Calibri" w:hAnsi="Calibri" w:cs="Calibri"/>
          <w:b/>
          <w:bCs/>
          <w:color w:val="0B0C0C"/>
          <w:sz w:val="24"/>
          <w:szCs w:val="24"/>
        </w:rPr>
        <w:t xml:space="preserve">Coronavirus Job Retention Scheme (CJRS) </w:t>
      </w:r>
      <w:r w:rsidRPr="73F131B5">
        <w:rPr>
          <w:rFonts w:ascii="Calibri" w:eastAsia="Calibri" w:hAnsi="Calibri" w:cs="Calibri"/>
          <w:color w:val="0B0C0C"/>
          <w:sz w:val="24"/>
          <w:szCs w:val="24"/>
        </w:rPr>
        <w:t>will be extended until September 2021, to enable businesses to continue to furlough staff where required.</w:t>
      </w:r>
    </w:p>
    <w:p w14:paraId="5F50FAC3" w14:textId="09E586F1" w:rsidR="5A71A6BD" w:rsidRDefault="5A71A6BD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73F131B5">
        <w:rPr>
          <w:rFonts w:ascii="Calibri" w:eastAsia="Calibri" w:hAnsi="Calibri" w:cs="Calibri"/>
          <w:color w:val="0B0C0C"/>
          <w:sz w:val="24"/>
          <w:szCs w:val="24"/>
        </w:rPr>
        <w:t>For periods starting on or after 1 May 2021, claims can be made for employees who were employed on 2 March 2021.  You do not need to have previously claimed for an employee before the 2 March 2021 to claim for periods starting on or after 1 May 2021.</w:t>
      </w:r>
      <w:r w:rsidR="00E342F6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 You do not need to have previously claimed for an employee before the 30 October 2020 to claim.</w:t>
      </w:r>
    </w:p>
    <w:p w14:paraId="5FDE3961" w14:textId="6F5E2D4C" w:rsidR="5A71A6BD" w:rsidRDefault="5A71A6BD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For periods ending on or before 30 June 2021 you can claim 80% of an employee’s usual salary for hours not worked, up to a maximum of £2,500 per month. From 1 July 2021, </w:t>
      </w:r>
      <w:hyperlink r:id="rId15">
        <w:r w:rsidRPr="73F131B5">
          <w:rPr>
            <w:rStyle w:val="Hyperlink"/>
            <w:rFonts w:ascii="Calibri" w:eastAsia="Calibri" w:hAnsi="Calibri" w:cs="Calibri"/>
            <w:sz w:val="24"/>
            <w:szCs w:val="24"/>
          </w:rPr>
          <w:t>the level of grant will be reduced</w:t>
        </w:r>
      </w:hyperlink>
      <w:r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each month and you will be asked to contribute towards the cost of your furloughed employees’ wages.</w:t>
      </w:r>
    </w:p>
    <w:p w14:paraId="24508F5C" w14:textId="6E03BF9B" w:rsidR="7ADFE137" w:rsidRDefault="00FE0F6F" w:rsidP="3EA68553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hyperlink r:id="rId16">
        <w:r w:rsidR="7ADFE137" w:rsidRPr="3EA68553">
          <w:rPr>
            <w:rStyle w:val="Hyperlink"/>
            <w:rFonts w:ascii="Calibri" w:eastAsia="Calibri" w:hAnsi="Calibri" w:cs="Calibri"/>
            <w:sz w:val="24"/>
            <w:szCs w:val="24"/>
          </w:rPr>
          <w:t>https://www.gov.uk/guidance/claim-for-wage-costs-through-the-coronavirus-job-retention-scheme</w:t>
        </w:r>
      </w:hyperlink>
      <w:r w:rsidR="7ADFE137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3173EE05" w14:textId="29E5A5A8" w:rsidR="7DA468B7" w:rsidRDefault="7DA468B7" w:rsidP="3EA68553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3EA68553">
        <w:rPr>
          <w:rFonts w:ascii="Calibri" w:eastAsia="Calibri" w:hAnsi="Calibri" w:cs="Calibri"/>
          <w:b/>
          <w:bCs/>
          <w:color w:val="0B0C0C"/>
          <w:sz w:val="24"/>
          <w:szCs w:val="24"/>
        </w:rPr>
        <w:t>Self Employed Income Support Scheme</w:t>
      </w:r>
      <w:r w:rsidR="6277DDE3" w:rsidRPr="3EA68553">
        <w:rPr>
          <w:rFonts w:ascii="Calibri" w:eastAsia="Calibri" w:hAnsi="Calibri" w:cs="Calibri"/>
          <w:b/>
          <w:bCs/>
          <w:color w:val="0B0C0C"/>
          <w:sz w:val="24"/>
          <w:szCs w:val="24"/>
        </w:rPr>
        <w:t xml:space="preserve"> </w:t>
      </w:r>
      <w:r w:rsidR="6277DDE3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will be extended until September 2021. </w:t>
      </w:r>
      <w:r w:rsidRPr="3EA68553">
        <w:rPr>
          <w:rFonts w:ascii="Calibri" w:eastAsia="Calibri" w:hAnsi="Calibri" w:cs="Calibri"/>
          <w:color w:val="0B0C0C"/>
          <w:sz w:val="24"/>
          <w:szCs w:val="24"/>
        </w:rPr>
        <w:t>It w</w:t>
      </w:r>
      <w:r w:rsidR="5748FD9F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as confirmed that the fourth SEISS grant will be set at 80% of 3 months’ average trading profits, paid out in a single instalment, capped at £7,500. The fourth grant will </w:t>
      </w:r>
      <w:proofErr w:type="gramStart"/>
      <w:r w:rsidR="5748FD9F" w:rsidRPr="3EA68553">
        <w:rPr>
          <w:rFonts w:ascii="Calibri" w:eastAsia="Calibri" w:hAnsi="Calibri" w:cs="Calibri"/>
          <w:color w:val="0B0C0C"/>
          <w:sz w:val="24"/>
          <w:szCs w:val="24"/>
        </w:rPr>
        <w:t>take into account</w:t>
      </w:r>
      <w:proofErr w:type="gramEnd"/>
      <w:r w:rsidR="5748FD9F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2019 to 2020 tax returns</w:t>
      </w:r>
      <w:r w:rsidR="6A95C34D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.  This means it </w:t>
      </w:r>
      <w:r w:rsidR="5748FD9F" w:rsidRPr="3EA68553">
        <w:rPr>
          <w:rFonts w:ascii="Calibri" w:eastAsia="Calibri" w:hAnsi="Calibri" w:cs="Calibri"/>
          <w:color w:val="0B0C0C"/>
          <w:sz w:val="24"/>
          <w:szCs w:val="24"/>
        </w:rPr>
        <w:t>will be open to those who became self-employed in tax year 2019 to 2020. The rest of the eligibility criteria remain unchanged.</w:t>
      </w:r>
    </w:p>
    <w:p w14:paraId="515D4806" w14:textId="294A1456" w:rsidR="66EC92E4" w:rsidRDefault="66EC92E4" w:rsidP="3EA68553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3EA68553">
        <w:rPr>
          <w:rFonts w:ascii="Calibri" w:eastAsia="Calibri" w:hAnsi="Calibri" w:cs="Calibri"/>
          <w:color w:val="0B0C0C"/>
          <w:sz w:val="24"/>
          <w:szCs w:val="24"/>
        </w:rPr>
        <w:t>E</w:t>
      </w:r>
      <w:r w:rsidR="5748FD9F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ligibility for the scheme will now be based on </w:t>
      </w:r>
      <w:r w:rsidR="30253568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tax returns </w:t>
      </w:r>
      <w:r w:rsidR="5748FD9F" w:rsidRPr="3EA68553">
        <w:rPr>
          <w:rFonts w:ascii="Calibri" w:eastAsia="Calibri" w:hAnsi="Calibri" w:cs="Calibri"/>
          <w:color w:val="0B0C0C"/>
          <w:sz w:val="24"/>
          <w:szCs w:val="24"/>
        </w:rPr>
        <w:t>submitted 2019 to 2020. This may also affect the amount of the fourth grant which could be higher or lower than previous grants received.</w:t>
      </w:r>
    </w:p>
    <w:p w14:paraId="5DE964B4" w14:textId="18A7F6DD" w:rsidR="4B2E6EF3" w:rsidRDefault="00FE0F6F" w:rsidP="3EA68553">
      <w:pPr>
        <w:jc w:val="both"/>
        <w:rPr>
          <w:sz w:val="24"/>
          <w:szCs w:val="24"/>
        </w:rPr>
      </w:pPr>
      <w:hyperlink r:id="rId17">
        <w:r w:rsidR="4B2E6EF3" w:rsidRPr="3EA68553">
          <w:rPr>
            <w:rStyle w:val="Hyperlink"/>
            <w:sz w:val="24"/>
            <w:szCs w:val="24"/>
          </w:rPr>
          <w:t>https://www.gov.uk/government/publications/self-employment-income-support-scheme-grant-extension/self-employment-income-support-scheme-grant-extension</w:t>
        </w:r>
      </w:hyperlink>
      <w:r w:rsidR="4B2E6EF3" w:rsidRPr="3EA68553">
        <w:rPr>
          <w:sz w:val="24"/>
          <w:szCs w:val="24"/>
        </w:rPr>
        <w:t xml:space="preserve"> </w:t>
      </w:r>
    </w:p>
    <w:p w14:paraId="485700AE" w14:textId="2F192409" w:rsidR="3EA68553" w:rsidRDefault="4FDCB7EE" w:rsidP="73F131B5">
      <w:pPr>
        <w:jc w:val="both"/>
        <w:rPr>
          <w:sz w:val="24"/>
          <w:szCs w:val="24"/>
        </w:rPr>
      </w:pPr>
      <w:r w:rsidRPr="73F131B5">
        <w:rPr>
          <w:b/>
          <w:bCs/>
          <w:sz w:val="24"/>
          <w:szCs w:val="24"/>
        </w:rPr>
        <w:lastRenderedPageBreak/>
        <w:t>The National Minimum Wage</w:t>
      </w:r>
      <w:r w:rsidRPr="73F131B5">
        <w:rPr>
          <w:sz w:val="24"/>
          <w:szCs w:val="24"/>
        </w:rPr>
        <w:t xml:space="preserve"> is set to raise</w:t>
      </w:r>
      <w:r w:rsidR="2F100F5B" w:rsidRPr="73F131B5">
        <w:rPr>
          <w:sz w:val="24"/>
          <w:szCs w:val="24"/>
        </w:rPr>
        <w:t xml:space="preserve"> from </w:t>
      </w:r>
      <w:r w:rsidR="235E9175" w:rsidRPr="73F131B5">
        <w:rPr>
          <w:sz w:val="24"/>
          <w:szCs w:val="24"/>
        </w:rPr>
        <w:t>1st April 2021 and</w:t>
      </w:r>
      <w:r w:rsidR="2F100F5B" w:rsidRPr="73F131B5">
        <w:rPr>
          <w:sz w:val="24"/>
          <w:szCs w:val="24"/>
        </w:rPr>
        <w:t xml:space="preserve"> will apply to workers over 23 years of age.  The rate will be</w:t>
      </w:r>
      <w:r w:rsidR="0C294E1B" w:rsidRPr="73F131B5">
        <w:rPr>
          <w:sz w:val="24"/>
          <w:szCs w:val="24"/>
        </w:rPr>
        <w:t>:</w:t>
      </w:r>
      <w:r w:rsidR="2F100F5B" w:rsidRPr="73F131B5">
        <w:rPr>
          <w:sz w:val="24"/>
          <w:szCs w:val="24"/>
        </w:rPr>
        <w:t xml:space="preserve"> </w:t>
      </w:r>
      <w:r w:rsidRPr="73F131B5">
        <w:rPr>
          <w:sz w:val="24"/>
          <w:szCs w:val="24"/>
        </w:rPr>
        <w:t xml:space="preserve">£8.91 for </w:t>
      </w:r>
      <w:r w:rsidR="7C43A301" w:rsidRPr="73F131B5">
        <w:rPr>
          <w:sz w:val="24"/>
          <w:szCs w:val="24"/>
        </w:rPr>
        <w:t xml:space="preserve">workers </w:t>
      </w:r>
      <w:r w:rsidR="70F159A1" w:rsidRPr="73F131B5">
        <w:rPr>
          <w:sz w:val="24"/>
          <w:szCs w:val="24"/>
        </w:rPr>
        <w:t xml:space="preserve">over </w:t>
      </w:r>
      <w:r w:rsidR="7C43A301" w:rsidRPr="73F131B5">
        <w:rPr>
          <w:sz w:val="24"/>
          <w:szCs w:val="24"/>
        </w:rPr>
        <w:t>23</w:t>
      </w:r>
      <w:r w:rsidR="6974BF69" w:rsidRPr="73F131B5">
        <w:rPr>
          <w:sz w:val="24"/>
          <w:szCs w:val="24"/>
        </w:rPr>
        <w:t>; £8.36 for 21-22; £6.56 for 18-21 and £4.</w:t>
      </w:r>
      <w:r w:rsidR="2629D350" w:rsidRPr="73F131B5">
        <w:rPr>
          <w:sz w:val="24"/>
          <w:szCs w:val="24"/>
        </w:rPr>
        <w:t>30 for apprentices</w:t>
      </w:r>
      <w:r w:rsidR="7C43A301" w:rsidRPr="73F131B5">
        <w:rPr>
          <w:sz w:val="24"/>
          <w:szCs w:val="24"/>
        </w:rPr>
        <w:t>.</w:t>
      </w:r>
    </w:p>
    <w:p w14:paraId="0E21987B" w14:textId="41FA8EC6" w:rsidR="3EA68553" w:rsidRDefault="00FE0F6F" w:rsidP="3EA68553">
      <w:pPr>
        <w:jc w:val="both"/>
        <w:rPr>
          <w:sz w:val="24"/>
          <w:szCs w:val="24"/>
        </w:rPr>
      </w:pPr>
      <w:hyperlink r:id="rId18">
        <w:r w:rsidR="6035826D" w:rsidRPr="73F131B5">
          <w:rPr>
            <w:rStyle w:val="Hyperlink"/>
            <w:rFonts w:ascii="Calibri" w:eastAsia="Calibri" w:hAnsi="Calibri" w:cs="Calibri"/>
            <w:sz w:val="24"/>
            <w:szCs w:val="24"/>
          </w:rPr>
          <w:t>National Minimum Wage and National Living Wage rates - GOV.UK (www.gov.uk)</w:t>
        </w:r>
      </w:hyperlink>
      <w:r w:rsidR="6035826D" w:rsidRPr="73F131B5">
        <w:rPr>
          <w:sz w:val="24"/>
          <w:szCs w:val="24"/>
        </w:rPr>
        <w:t xml:space="preserve"> </w:t>
      </w:r>
      <w:r w:rsidR="7C43A301" w:rsidRPr="73F131B5">
        <w:rPr>
          <w:sz w:val="24"/>
          <w:szCs w:val="24"/>
        </w:rPr>
        <w:t xml:space="preserve">  </w:t>
      </w:r>
    </w:p>
    <w:p w14:paraId="77F3E813" w14:textId="2657C38E" w:rsidR="79F1D04D" w:rsidRDefault="0088DF50" w:rsidP="73F131B5">
      <w:pPr>
        <w:jc w:val="both"/>
        <w:rPr>
          <w:sz w:val="24"/>
          <w:szCs w:val="24"/>
        </w:rPr>
      </w:pPr>
      <w:r w:rsidRPr="73F131B5">
        <w:rPr>
          <w:b/>
          <w:bCs/>
          <w:sz w:val="24"/>
          <w:szCs w:val="24"/>
        </w:rPr>
        <w:t>Statutory Sick Pay (SSP)</w:t>
      </w:r>
      <w:r w:rsidR="21801161" w:rsidRPr="73F131B5">
        <w:rPr>
          <w:b/>
          <w:bCs/>
          <w:sz w:val="24"/>
          <w:szCs w:val="24"/>
        </w:rPr>
        <w:t xml:space="preserve"> </w:t>
      </w:r>
      <w:r w:rsidR="21801161" w:rsidRPr="73F131B5">
        <w:rPr>
          <w:sz w:val="24"/>
          <w:szCs w:val="24"/>
        </w:rPr>
        <w:t>can be reclaimed for two</w:t>
      </w:r>
      <w:r w:rsidRPr="73F131B5">
        <w:rPr>
          <w:sz w:val="24"/>
          <w:szCs w:val="24"/>
        </w:rPr>
        <w:t xml:space="preserve"> weeks for staff who are absent due to self-isolating or a positive COVID-19 result.  </w:t>
      </w:r>
    </w:p>
    <w:p w14:paraId="2788BC24" w14:textId="1F80BA5F" w:rsidR="79F1D04D" w:rsidRDefault="00FE0F6F" w:rsidP="73F131B5">
      <w:pPr>
        <w:jc w:val="both"/>
        <w:rPr>
          <w:sz w:val="24"/>
          <w:szCs w:val="24"/>
        </w:rPr>
      </w:pPr>
      <w:hyperlink r:id="rId19">
        <w:r w:rsidR="0096F976" w:rsidRPr="73F131B5">
          <w:rPr>
            <w:rStyle w:val="Hyperlink"/>
            <w:sz w:val="24"/>
            <w:szCs w:val="24"/>
          </w:rPr>
          <w:t>https://www.gov.uk/guidance/claim-back-statutory-sick-pay-paid-to-employees-due-to-coronavirus-covid-19</w:t>
        </w:r>
      </w:hyperlink>
    </w:p>
    <w:p w14:paraId="4F5AB639" w14:textId="1749A73B" w:rsidR="79F1D04D" w:rsidRDefault="23CBA60B" w:rsidP="3EA68553">
      <w:pPr>
        <w:jc w:val="both"/>
        <w:rPr>
          <w:sz w:val="24"/>
          <w:szCs w:val="24"/>
        </w:rPr>
      </w:pPr>
      <w:r w:rsidRPr="73F131B5">
        <w:rPr>
          <w:b/>
          <w:bCs/>
          <w:sz w:val="24"/>
          <w:szCs w:val="24"/>
        </w:rPr>
        <w:t>Test and Trace payments</w:t>
      </w:r>
      <w:r w:rsidRPr="73F131B5">
        <w:rPr>
          <w:sz w:val="24"/>
          <w:szCs w:val="24"/>
        </w:rPr>
        <w:t xml:space="preserve"> of £500 will be extended until the summer, which could be a source of financial support for staff who are required to self-isolate</w:t>
      </w:r>
      <w:r w:rsidR="60DF4F58" w:rsidRPr="73F131B5">
        <w:rPr>
          <w:sz w:val="24"/>
          <w:szCs w:val="24"/>
        </w:rPr>
        <w:t>.</w:t>
      </w:r>
    </w:p>
    <w:p w14:paraId="6409CFA4" w14:textId="42B2EE75" w:rsidR="2185C58A" w:rsidRDefault="00FE0F6F" w:rsidP="73F131B5">
      <w:pPr>
        <w:jc w:val="both"/>
        <w:rPr>
          <w:sz w:val="24"/>
          <w:szCs w:val="24"/>
        </w:rPr>
      </w:pPr>
      <w:hyperlink r:id="rId20">
        <w:r w:rsidR="2185C58A" w:rsidRPr="73F131B5">
          <w:rPr>
            <w:rStyle w:val="Hyperlink"/>
            <w:sz w:val="24"/>
            <w:szCs w:val="24"/>
          </w:rPr>
          <w:t>https://www.gov.uk/test-and-trace-support-payment</w:t>
        </w:r>
      </w:hyperlink>
      <w:r w:rsidR="2185C58A" w:rsidRPr="73F131B5">
        <w:rPr>
          <w:sz w:val="24"/>
          <w:szCs w:val="24"/>
        </w:rPr>
        <w:t xml:space="preserve"> </w:t>
      </w:r>
    </w:p>
    <w:p w14:paraId="6C4EBBD9" w14:textId="625D5551" w:rsidR="7614EE23" w:rsidRDefault="69318413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73F131B5">
        <w:rPr>
          <w:b/>
          <w:bCs/>
          <w:sz w:val="24"/>
          <w:szCs w:val="24"/>
        </w:rPr>
        <w:t xml:space="preserve">The Recovery Loan Scheme </w:t>
      </w:r>
      <w:r w:rsidR="1BEC56A7" w:rsidRPr="73F131B5">
        <w:rPr>
          <w:sz w:val="24"/>
          <w:szCs w:val="24"/>
        </w:rPr>
        <w:t>will offer</w:t>
      </w:r>
      <w:r w:rsidR="7614EE23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businesses of any size access loans and other kinds of finance once the existing COVID-19 loan schemes close</w:t>
      </w:r>
      <w:r w:rsidR="687B97D7" w:rsidRPr="73F131B5">
        <w:rPr>
          <w:rFonts w:ascii="Calibri" w:eastAsia="Calibri" w:hAnsi="Calibri" w:cs="Calibri"/>
          <w:color w:val="0B0C0C"/>
          <w:sz w:val="24"/>
          <w:szCs w:val="24"/>
        </w:rPr>
        <w:t>. It will pr</w:t>
      </w:r>
      <w:r w:rsidR="7614EE23" w:rsidRPr="73F131B5">
        <w:rPr>
          <w:rFonts w:ascii="Calibri" w:eastAsia="Calibri" w:hAnsi="Calibri" w:cs="Calibri"/>
          <w:color w:val="0B0C0C"/>
          <w:sz w:val="24"/>
          <w:szCs w:val="24"/>
        </w:rPr>
        <w:t>ovid</w:t>
      </w:r>
      <w:r w:rsidR="799B6F3D" w:rsidRPr="73F131B5">
        <w:rPr>
          <w:rFonts w:ascii="Calibri" w:eastAsia="Calibri" w:hAnsi="Calibri" w:cs="Calibri"/>
          <w:color w:val="0B0C0C"/>
          <w:sz w:val="24"/>
          <w:szCs w:val="24"/>
        </w:rPr>
        <w:t>e</w:t>
      </w:r>
      <w:r w:rsidR="7614EE23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support as businesses recover and grow following the disruption of the pandemic and the end of the transition period.</w:t>
      </w:r>
      <w:r w:rsidR="20677BC5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 T</w:t>
      </w:r>
      <w:r w:rsidR="7614EE23" w:rsidRPr="73F131B5">
        <w:rPr>
          <w:rFonts w:ascii="Calibri" w:eastAsia="Calibri" w:hAnsi="Calibri" w:cs="Calibri"/>
          <w:color w:val="0B0C0C"/>
          <w:sz w:val="24"/>
          <w:szCs w:val="24"/>
        </w:rPr>
        <w:t>he finance can be used for any legitimate business purpose, including growth and investment.</w:t>
      </w:r>
    </w:p>
    <w:p w14:paraId="52DD25F9" w14:textId="6EAE90F0" w:rsidR="7614EE23" w:rsidRDefault="7614EE23" w:rsidP="3EA68553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3EA68553">
        <w:rPr>
          <w:rFonts w:ascii="Calibri" w:eastAsia="Calibri" w:hAnsi="Calibri" w:cs="Calibri"/>
          <w:color w:val="0B0C0C"/>
          <w:sz w:val="24"/>
          <w:szCs w:val="24"/>
        </w:rPr>
        <w:t>The government guarantees 80% of the finance to lender</w:t>
      </w:r>
      <w:r w:rsidR="128E993B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s, ensuring </w:t>
      </w:r>
      <w:r w:rsidRPr="3EA68553">
        <w:rPr>
          <w:rFonts w:ascii="Calibri" w:eastAsia="Calibri" w:hAnsi="Calibri" w:cs="Calibri"/>
          <w:color w:val="0B0C0C"/>
          <w:sz w:val="24"/>
          <w:szCs w:val="24"/>
        </w:rPr>
        <w:t>confidence to lend to businesses.</w:t>
      </w:r>
      <w:r w:rsidR="69612CEA" w:rsidRPr="3EA68553">
        <w:rPr>
          <w:rFonts w:ascii="Calibri" w:eastAsia="Calibri" w:hAnsi="Calibri" w:cs="Calibri"/>
          <w:color w:val="0B0C0C"/>
          <w:sz w:val="24"/>
          <w:szCs w:val="24"/>
        </w:rPr>
        <w:t xml:space="preserve">  </w:t>
      </w:r>
      <w:r w:rsidRPr="3EA68553">
        <w:rPr>
          <w:rFonts w:ascii="Calibri" w:eastAsia="Calibri" w:hAnsi="Calibri" w:cs="Calibri"/>
          <w:color w:val="0B0C0C"/>
          <w:sz w:val="24"/>
          <w:szCs w:val="24"/>
        </w:rPr>
        <w:t>The scheme launches on 6 April and is open until 31 December, subject to review. Loans will be available through a network of accredited lenders, whose names will be made public in due course.</w:t>
      </w:r>
    </w:p>
    <w:p w14:paraId="34C7BF57" w14:textId="52035F06" w:rsidR="7614EE23" w:rsidRDefault="7614EE23" w:rsidP="3EA68553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3EA68553">
        <w:rPr>
          <w:rFonts w:ascii="Calibri" w:eastAsia="Calibri" w:hAnsi="Calibri" w:cs="Calibri"/>
          <w:color w:val="0B0C0C"/>
          <w:sz w:val="24"/>
          <w:szCs w:val="24"/>
        </w:rPr>
        <w:t>Finance terms are up to six years for term loans and asset finance facilities. For overdrafts and invoice finance facilities, terms will be up to three years.</w:t>
      </w:r>
    </w:p>
    <w:p w14:paraId="1418FDB4" w14:textId="501A6E6F" w:rsidR="7614EE23" w:rsidRDefault="7614EE23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73F131B5">
        <w:rPr>
          <w:rFonts w:ascii="Calibri" w:eastAsia="Calibri" w:hAnsi="Calibri" w:cs="Calibri"/>
          <w:color w:val="0B0C0C"/>
          <w:sz w:val="24"/>
          <w:szCs w:val="24"/>
        </w:rPr>
        <w:t>No personal guarantees will be taken on facilities up to £250,000, and a borrower’s principal private residence cannot be taken as security.</w:t>
      </w:r>
      <w:r w:rsidR="088C6667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 There are eligibility criteria, and a business may be eligible for the scheme even if it has already received other COVID-19 financial support. </w:t>
      </w:r>
    </w:p>
    <w:p w14:paraId="0F5183A9" w14:textId="77FFFA6A" w:rsidR="65A5A526" w:rsidRDefault="00FE0F6F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hyperlink r:id="rId21">
        <w:r w:rsidR="65A5A526" w:rsidRPr="73F131B5">
          <w:rPr>
            <w:rStyle w:val="Hyperlink"/>
            <w:rFonts w:ascii="Calibri" w:eastAsia="Calibri" w:hAnsi="Calibri" w:cs="Calibri"/>
            <w:sz w:val="24"/>
            <w:szCs w:val="24"/>
          </w:rPr>
          <w:t>https://www.gov.uk/guidance/recovery-loan-scheme</w:t>
        </w:r>
      </w:hyperlink>
      <w:r w:rsidR="65A5A526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705490CE" w14:textId="369A30E1" w:rsidR="57FAE70A" w:rsidRDefault="57FAE70A" w:rsidP="73F131B5">
      <w:pPr>
        <w:jc w:val="both"/>
        <w:rPr>
          <w:rFonts w:ascii="Calibri" w:eastAsia="Calibri" w:hAnsi="Calibri" w:cs="Calibri"/>
          <w:sz w:val="24"/>
          <w:szCs w:val="24"/>
        </w:rPr>
      </w:pPr>
      <w:r w:rsidRPr="73F131B5">
        <w:rPr>
          <w:b/>
          <w:bCs/>
          <w:sz w:val="24"/>
          <w:szCs w:val="24"/>
        </w:rPr>
        <w:t xml:space="preserve">Help to Grow Scheme </w:t>
      </w:r>
      <w:r w:rsidR="75823848" w:rsidRPr="73F131B5">
        <w:rPr>
          <w:sz w:val="24"/>
          <w:szCs w:val="24"/>
        </w:rPr>
        <w:t>will be available fr</w:t>
      </w:r>
      <w:r w:rsidR="519312C4" w:rsidRPr="73F131B5">
        <w:rPr>
          <w:rFonts w:ascii="Calibri" w:eastAsia="Calibri" w:hAnsi="Calibri" w:cs="Calibri"/>
          <w:sz w:val="24"/>
          <w:szCs w:val="24"/>
        </w:rPr>
        <w:t xml:space="preserve">om </w:t>
      </w:r>
      <w:r w:rsidR="305B10D4" w:rsidRPr="73F131B5">
        <w:rPr>
          <w:rFonts w:ascii="Calibri" w:eastAsia="Calibri" w:hAnsi="Calibri" w:cs="Calibri"/>
          <w:sz w:val="24"/>
          <w:szCs w:val="24"/>
        </w:rPr>
        <w:t>Jun</w:t>
      </w:r>
      <w:r w:rsidR="608B22DB" w:rsidRPr="73F131B5">
        <w:rPr>
          <w:rFonts w:ascii="Calibri" w:eastAsia="Calibri" w:hAnsi="Calibri" w:cs="Calibri"/>
          <w:sz w:val="24"/>
          <w:szCs w:val="24"/>
        </w:rPr>
        <w:t>.  S</w:t>
      </w:r>
      <w:r w:rsidR="305B10D4" w:rsidRPr="73F131B5">
        <w:rPr>
          <w:rFonts w:ascii="Calibri" w:eastAsia="Calibri" w:hAnsi="Calibri" w:cs="Calibri"/>
          <w:sz w:val="24"/>
          <w:szCs w:val="24"/>
        </w:rPr>
        <w:t xml:space="preserve">mall businesses will be able to access a 12 week-programme delivered by leading business schools across the UK. The programme will combine a practical curriculum, with 1:1 support from a business mentor, peer-learning </w:t>
      </w:r>
      <w:proofErr w:type="gramStart"/>
      <w:r w:rsidR="305B10D4" w:rsidRPr="73F131B5">
        <w:rPr>
          <w:rFonts w:ascii="Calibri" w:eastAsia="Calibri" w:hAnsi="Calibri" w:cs="Calibri"/>
          <w:sz w:val="24"/>
          <w:szCs w:val="24"/>
        </w:rPr>
        <w:t>sessions</w:t>
      </w:r>
      <w:proofErr w:type="gramEnd"/>
      <w:r w:rsidR="305B10D4" w:rsidRPr="73F131B5">
        <w:rPr>
          <w:rFonts w:ascii="Calibri" w:eastAsia="Calibri" w:hAnsi="Calibri" w:cs="Calibri"/>
          <w:sz w:val="24"/>
          <w:szCs w:val="24"/>
        </w:rPr>
        <w:t xml:space="preserve"> and an alumni network.</w:t>
      </w:r>
    </w:p>
    <w:p w14:paraId="0A76B77A" w14:textId="64A537F0" w:rsidR="305B10D4" w:rsidRDefault="305B10D4" w:rsidP="73F131B5">
      <w:pPr>
        <w:jc w:val="both"/>
        <w:rPr>
          <w:rFonts w:ascii="Calibri" w:eastAsia="Calibri" w:hAnsi="Calibri" w:cs="Calibri"/>
          <w:sz w:val="24"/>
          <w:szCs w:val="24"/>
        </w:rPr>
      </w:pPr>
      <w:r w:rsidRPr="73F131B5">
        <w:rPr>
          <w:rFonts w:ascii="Calibri" w:eastAsia="Calibri" w:hAnsi="Calibri" w:cs="Calibri"/>
          <w:sz w:val="24"/>
          <w:szCs w:val="24"/>
        </w:rPr>
        <w:t xml:space="preserve">Designed to be manageable alongside full-time work, this programme will support small business leaders to develop their strategic skills with key modules covering financial management, </w:t>
      </w:r>
      <w:proofErr w:type="gramStart"/>
      <w:r w:rsidRPr="73F131B5">
        <w:rPr>
          <w:rFonts w:ascii="Calibri" w:eastAsia="Calibri" w:hAnsi="Calibri" w:cs="Calibri"/>
          <w:sz w:val="24"/>
          <w:szCs w:val="24"/>
        </w:rPr>
        <w:t>innovation</w:t>
      </w:r>
      <w:proofErr w:type="gramEnd"/>
      <w:r w:rsidRPr="73F131B5">
        <w:rPr>
          <w:rFonts w:ascii="Calibri" w:eastAsia="Calibri" w:hAnsi="Calibri" w:cs="Calibri"/>
          <w:sz w:val="24"/>
          <w:szCs w:val="24"/>
        </w:rPr>
        <w:t xml:space="preserve"> and digital adoption. By the end of the programme participants will develop a tailored business growth plan to lead their business to its full potential.</w:t>
      </w:r>
    </w:p>
    <w:p w14:paraId="2355D800" w14:textId="1FDBD3D5" w:rsidR="3A918A6E" w:rsidRDefault="3A918A6E" w:rsidP="73F131B5">
      <w:pPr>
        <w:jc w:val="both"/>
        <w:rPr>
          <w:rFonts w:ascii="Calibri" w:eastAsia="Calibri" w:hAnsi="Calibri" w:cs="Calibri"/>
          <w:sz w:val="24"/>
          <w:szCs w:val="24"/>
        </w:rPr>
      </w:pPr>
      <w:r w:rsidRPr="73F131B5">
        <w:rPr>
          <w:rFonts w:ascii="Calibri" w:eastAsia="Calibri" w:hAnsi="Calibri" w:cs="Calibri"/>
          <w:sz w:val="24"/>
          <w:szCs w:val="24"/>
        </w:rPr>
        <w:t xml:space="preserve">There will be </w:t>
      </w:r>
      <w:r w:rsidR="305B10D4" w:rsidRPr="73F131B5">
        <w:rPr>
          <w:rFonts w:ascii="Calibri" w:eastAsia="Calibri" w:hAnsi="Calibri" w:cs="Calibri"/>
          <w:sz w:val="24"/>
          <w:szCs w:val="24"/>
        </w:rPr>
        <w:t>30,000 places will be available over 3 years</w:t>
      </w:r>
      <w:r w:rsidR="51A87C3C" w:rsidRPr="73F131B5">
        <w:rPr>
          <w:rFonts w:ascii="Calibri" w:eastAsia="Calibri" w:hAnsi="Calibri" w:cs="Calibri"/>
          <w:sz w:val="24"/>
          <w:szCs w:val="24"/>
        </w:rPr>
        <w:t xml:space="preserve">, with the </w:t>
      </w:r>
      <w:r w:rsidR="305B10D4" w:rsidRPr="73F131B5">
        <w:rPr>
          <w:rFonts w:ascii="Calibri" w:eastAsia="Calibri" w:hAnsi="Calibri" w:cs="Calibri"/>
          <w:sz w:val="24"/>
          <w:szCs w:val="24"/>
        </w:rPr>
        <w:t>programme 90% subsidised by government – participants will be charged £750.</w:t>
      </w:r>
    </w:p>
    <w:p w14:paraId="6C6F64A1" w14:textId="27508719" w:rsidR="6F1BA1E4" w:rsidRDefault="6F1BA1E4" w:rsidP="73F131B5">
      <w:pPr>
        <w:jc w:val="both"/>
        <w:rPr>
          <w:rFonts w:ascii="Calibri" w:eastAsia="Calibri" w:hAnsi="Calibri" w:cs="Calibri"/>
          <w:sz w:val="24"/>
          <w:szCs w:val="24"/>
        </w:rPr>
      </w:pPr>
      <w:r w:rsidRPr="73F131B5">
        <w:rPr>
          <w:rFonts w:ascii="Calibri" w:eastAsia="Calibri" w:hAnsi="Calibri" w:cs="Calibri"/>
          <w:sz w:val="24"/>
          <w:szCs w:val="24"/>
        </w:rPr>
        <w:lastRenderedPageBreak/>
        <w:t>B</w:t>
      </w:r>
      <w:r w:rsidR="0F9A0A27" w:rsidRPr="73F131B5">
        <w:rPr>
          <w:rFonts w:ascii="Calibri" w:eastAsia="Calibri" w:hAnsi="Calibri" w:cs="Calibri"/>
          <w:sz w:val="24"/>
          <w:szCs w:val="24"/>
        </w:rPr>
        <w:t>usinesses from any sector that have been operating for more than 1 year, with between 5 to 249 employees are eligible</w:t>
      </w:r>
      <w:r w:rsidR="6E68C53A" w:rsidRPr="73F131B5">
        <w:rPr>
          <w:rFonts w:ascii="Calibri" w:eastAsia="Calibri" w:hAnsi="Calibri" w:cs="Calibri"/>
          <w:sz w:val="24"/>
          <w:szCs w:val="24"/>
        </w:rPr>
        <w:t xml:space="preserve"> however</w:t>
      </w:r>
      <w:r w:rsidR="358F45E5" w:rsidRPr="73F131B5">
        <w:rPr>
          <w:rFonts w:ascii="Calibri" w:eastAsia="Calibri" w:hAnsi="Calibri" w:cs="Calibri"/>
          <w:sz w:val="24"/>
          <w:szCs w:val="24"/>
        </w:rPr>
        <w:t xml:space="preserve"> this does not include </w:t>
      </w:r>
      <w:r w:rsidR="6E68C53A" w:rsidRPr="73F131B5">
        <w:rPr>
          <w:rFonts w:ascii="Calibri" w:eastAsia="Calibri" w:hAnsi="Calibri" w:cs="Calibri"/>
          <w:sz w:val="24"/>
          <w:szCs w:val="24"/>
        </w:rPr>
        <w:t>charities</w:t>
      </w:r>
      <w:r w:rsidR="457F53A4" w:rsidRPr="73F131B5">
        <w:rPr>
          <w:rFonts w:ascii="Calibri" w:eastAsia="Calibri" w:hAnsi="Calibri" w:cs="Calibri"/>
          <w:sz w:val="24"/>
          <w:szCs w:val="24"/>
        </w:rPr>
        <w:t>.</w:t>
      </w:r>
      <w:r w:rsidR="6E68C53A" w:rsidRPr="73F131B5">
        <w:rPr>
          <w:rFonts w:ascii="Calibri" w:eastAsia="Calibri" w:hAnsi="Calibri" w:cs="Calibri"/>
          <w:sz w:val="24"/>
          <w:szCs w:val="24"/>
        </w:rPr>
        <w:t xml:space="preserve">  The </w:t>
      </w:r>
      <w:r w:rsidR="0F9A0A27" w:rsidRPr="73F131B5">
        <w:rPr>
          <w:rFonts w:ascii="Calibri" w:eastAsia="Calibri" w:hAnsi="Calibri" w:cs="Calibri"/>
          <w:sz w:val="24"/>
          <w:szCs w:val="24"/>
        </w:rPr>
        <w:t>participant should be a decision maker or member of the senior management team within the business</w:t>
      </w:r>
      <w:r w:rsidR="6C2BBC8A" w:rsidRPr="73F131B5">
        <w:rPr>
          <w:rFonts w:ascii="Calibri" w:eastAsia="Calibri" w:hAnsi="Calibri" w:cs="Calibri"/>
          <w:sz w:val="24"/>
          <w:szCs w:val="24"/>
        </w:rPr>
        <w:t>.</w:t>
      </w:r>
    </w:p>
    <w:p w14:paraId="3B2188B8" w14:textId="6C855295" w:rsidR="57FAE70A" w:rsidRDefault="00FE0F6F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hyperlink r:id="rId22">
        <w:r w:rsidR="57FAE70A" w:rsidRPr="73F131B5">
          <w:rPr>
            <w:rStyle w:val="Hyperlink"/>
            <w:sz w:val="24"/>
            <w:szCs w:val="24"/>
          </w:rPr>
          <w:t>https://helptogrow.campaign.gov.uk/</w:t>
        </w:r>
      </w:hyperlink>
    </w:p>
    <w:p w14:paraId="29A8A040" w14:textId="35C5EC86" w:rsidR="5462857B" w:rsidRDefault="5462857B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r w:rsidRPr="73F131B5">
        <w:rPr>
          <w:rFonts w:ascii="Calibri" w:eastAsia="Calibri" w:hAnsi="Calibri" w:cs="Calibri"/>
          <w:b/>
          <w:bCs/>
          <w:color w:val="0B0C0C"/>
          <w:sz w:val="24"/>
          <w:szCs w:val="24"/>
        </w:rPr>
        <w:t>Apprenticeships</w:t>
      </w:r>
      <w:r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will receive additional support.  There is an </w:t>
      </w:r>
      <w:r w:rsidR="76030DAE" w:rsidRPr="73F131B5">
        <w:rPr>
          <w:rFonts w:ascii="Calibri" w:eastAsia="Calibri" w:hAnsi="Calibri" w:cs="Calibri"/>
          <w:color w:val="0B0C0C"/>
          <w:sz w:val="24"/>
          <w:szCs w:val="24"/>
        </w:rPr>
        <w:t>e</w:t>
      </w:r>
      <w:r w:rsidR="5157B02E" w:rsidRPr="73F131B5">
        <w:rPr>
          <w:rFonts w:ascii="Calibri" w:eastAsia="Calibri" w:hAnsi="Calibri" w:cs="Calibri"/>
          <w:color w:val="0B0C0C"/>
          <w:sz w:val="24"/>
          <w:szCs w:val="24"/>
        </w:rPr>
        <w:t>x</w:t>
      </w:r>
      <w:r w:rsidR="05AB92A4" w:rsidRPr="73F131B5">
        <w:rPr>
          <w:rFonts w:ascii="Calibri" w:eastAsia="Calibri" w:hAnsi="Calibri" w:cs="Calibri"/>
          <w:color w:val="0B0C0C"/>
          <w:sz w:val="24"/>
          <w:szCs w:val="24"/>
        </w:rPr>
        <w:t>tension of the apprenticeship hiring incentive in England to September 2021 and an increase of payment to £3,000.</w:t>
      </w:r>
      <w:r w:rsidR="4C46ED60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 The new </w:t>
      </w:r>
      <w:r w:rsidR="05AB92A4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“flexi-job” apprenticeship programme in England, </w:t>
      </w:r>
      <w:r w:rsidR="3F05C093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will </w:t>
      </w:r>
      <w:r w:rsidR="05AB92A4" w:rsidRPr="73F131B5">
        <w:rPr>
          <w:rFonts w:ascii="Calibri" w:eastAsia="Calibri" w:hAnsi="Calibri" w:cs="Calibri"/>
          <w:color w:val="0B0C0C"/>
          <w:sz w:val="24"/>
          <w:szCs w:val="24"/>
        </w:rPr>
        <w:t>enable apprentices to work with a number of employers in one sector.</w:t>
      </w:r>
      <w:r w:rsidR="103EDC3B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 There is also additional funding for </w:t>
      </w:r>
      <w:r w:rsidR="05AB92A4" w:rsidRPr="73F131B5">
        <w:rPr>
          <w:rFonts w:ascii="Calibri" w:eastAsia="Calibri" w:hAnsi="Calibri" w:cs="Calibri"/>
          <w:color w:val="0B0C0C"/>
          <w:sz w:val="24"/>
          <w:szCs w:val="24"/>
        </w:rPr>
        <w:t>40,000 more traineeships in England, funding high quality work placements and training for 16-24 year olds in 2021/22 academic year.</w:t>
      </w:r>
    </w:p>
    <w:p w14:paraId="12FC71B2" w14:textId="0E9EFDEB" w:rsidR="4B48E7C1" w:rsidRDefault="00FE0F6F" w:rsidP="73F131B5">
      <w:pPr>
        <w:jc w:val="both"/>
        <w:rPr>
          <w:rFonts w:ascii="Calibri" w:eastAsia="Calibri" w:hAnsi="Calibri" w:cs="Calibri"/>
          <w:color w:val="0B0C0C"/>
          <w:sz w:val="24"/>
          <w:szCs w:val="24"/>
        </w:rPr>
      </w:pPr>
      <w:hyperlink r:id="rId23">
        <w:r w:rsidR="4B48E7C1" w:rsidRPr="73F131B5">
          <w:rPr>
            <w:rStyle w:val="Hyperlink"/>
            <w:rFonts w:ascii="Calibri" w:eastAsia="Calibri" w:hAnsi="Calibri" w:cs="Calibri"/>
            <w:sz w:val="24"/>
            <w:szCs w:val="24"/>
          </w:rPr>
          <w:t>https://www.gov.uk/employing-an-apprentice</w:t>
        </w:r>
      </w:hyperlink>
      <w:r w:rsidR="4B48E7C1" w:rsidRPr="73F131B5">
        <w:rPr>
          <w:rFonts w:ascii="Calibri" w:eastAsia="Calibri" w:hAnsi="Calibri" w:cs="Calibri"/>
          <w:color w:val="0B0C0C"/>
          <w:sz w:val="24"/>
          <w:szCs w:val="24"/>
        </w:rPr>
        <w:t xml:space="preserve"> </w:t>
      </w:r>
    </w:p>
    <w:p w14:paraId="7E2B2AE8" w14:textId="2126B6BC" w:rsidR="73F131B5" w:rsidRDefault="73F131B5" w:rsidP="73F131B5">
      <w:pPr>
        <w:jc w:val="both"/>
        <w:rPr>
          <w:sz w:val="24"/>
          <w:szCs w:val="24"/>
        </w:rPr>
      </w:pPr>
    </w:p>
    <w:p w14:paraId="3F35742B" w14:textId="3624A26C" w:rsidR="73F131B5" w:rsidRDefault="73F131B5" w:rsidP="73F131B5">
      <w:pPr>
        <w:jc w:val="both"/>
        <w:rPr>
          <w:sz w:val="24"/>
          <w:szCs w:val="24"/>
        </w:rPr>
      </w:pPr>
    </w:p>
    <w:p w14:paraId="724134C6" w14:textId="58154FA9" w:rsidR="73F131B5" w:rsidRDefault="73F131B5" w:rsidP="73F131B5">
      <w:pPr>
        <w:jc w:val="both"/>
        <w:rPr>
          <w:sz w:val="24"/>
          <w:szCs w:val="24"/>
        </w:rPr>
      </w:pPr>
    </w:p>
    <w:sectPr w:rsidR="73F131B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EC8021" w14:textId="77777777" w:rsidR="00FE0F6F" w:rsidRDefault="00FE0F6F" w:rsidP="00FE0F6F">
      <w:pPr>
        <w:spacing w:after="0" w:line="240" w:lineRule="auto"/>
      </w:pPr>
      <w:r>
        <w:separator/>
      </w:r>
    </w:p>
  </w:endnote>
  <w:endnote w:type="continuationSeparator" w:id="0">
    <w:p w14:paraId="12E5CF76" w14:textId="77777777" w:rsidR="00FE0F6F" w:rsidRDefault="00FE0F6F" w:rsidP="00FE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996E01" w14:textId="77777777" w:rsidR="00FE0F6F" w:rsidRDefault="00FE0F6F" w:rsidP="00FE0F6F">
      <w:pPr>
        <w:spacing w:after="0" w:line="240" w:lineRule="auto"/>
      </w:pPr>
      <w:r>
        <w:separator/>
      </w:r>
    </w:p>
  </w:footnote>
  <w:footnote w:type="continuationSeparator" w:id="0">
    <w:p w14:paraId="35A67C71" w14:textId="77777777" w:rsidR="00FE0F6F" w:rsidRDefault="00FE0F6F" w:rsidP="00FE0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346AA"/>
    <w:multiLevelType w:val="hybridMultilevel"/>
    <w:tmpl w:val="38A45BE0"/>
    <w:lvl w:ilvl="0" w:tplc="2932CE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85D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097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E0F9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343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E86C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64A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D45B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3AC7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F25B9"/>
    <w:multiLevelType w:val="hybridMultilevel"/>
    <w:tmpl w:val="CDCA78C6"/>
    <w:lvl w:ilvl="0" w:tplc="BA90BC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30AF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007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BAC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B891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C50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4252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4F6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62D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36E768"/>
    <w:rsid w:val="0088DF50"/>
    <w:rsid w:val="0096F976"/>
    <w:rsid w:val="00A26225"/>
    <w:rsid w:val="00E342F6"/>
    <w:rsid w:val="00FE0F6F"/>
    <w:rsid w:val="013389E8"/>
    <w:rsid w:val="021B6D65"/>
    <w:rsid w:val="05AB92A4"/>
    <w:rsid w:val="088C6667"/>
    <w:rsid w:val="091299F1"/>
    <w:rsid w:val="0B8B949E"/>
    <w:rsid w:val="0C294E1B"/>
    <w:rsid w:val="0C3ECE6A"/>
    <w:rsid w:val="0DF955D3"/>
    <w:rsid w:val="0F9A0A27"/>
    <w:rsid w:val="103EDC3B"/>
    <w:rsid w:val="11797E19"/>
    <w:rsid w:val="118AA819"/>
    <w:rsid w:val="119AF94E"/>
    <w:rsid w:val="128E993B"/>
    <w:rsid w:val="12B557EF"/>
    <w:rsid w:val="130C86CF"/>
    <w:rsid w:val="1703E074"/>
    <w:rsid w:val="17128B95"/>
    <w:rsid w:val="17F3F678"/>
    <w:rsid w:val="189FB0D5"/>
    <w:rsid w:val="1A66EB21"/>
    <w:rsid w:val="1BEC56A7"/>
    <w:rsid w:val="1C874C8B"/>
    <w:rsid w:val="1EE5A0EE"/>
    <w:rsid w:val="2053BDF7"/>
    <w:rsid w:val="20677BC5"/>
    <w:rsid w:val="214DFEB4"/>
    <w:rsid w:val="21801161"/>
    <w:rsid w:val="2185C58A"/>
    <w:rsid w:val="22E9CF15"/>
    <w:rsid w:val="235E9175"/>
    <w:rsid w:val="23CBA60B"/>
    <w:rsid w:val="257A1090"/>
    <w:rsid w:val="2629D350"/>
    <w:rsid w:val="26825CCD"/>
    <w:rsid w:val="2EDE421D"/>
    <w:rsid w:val="2F100F5B"/>
    <w:rsid w:val="30253568"/>
    <w:rsid w:val="305B10D4"/>
    <w:rsid w:val="31AA84CB"/>
    <w:rsid w:val="32BCC15D"/>
    <w:rsid w:val="346C350D"/>
    <w:rsid w:val="358F45E5"/>
    <w:rsid w:val="35D4F878"/>
    <w:rsid w:val="37035045"/>
    <w:rsid w:val="37B7A157"/>
    <w:rsid w:val="389F20A6"/>
    <w:rsid w:val="390ECD61"/>
    <w:rsid w:val="394F651A"/>
    <w:rsid w:val="39AFA263"/>
    <w:rsid w:val="3A3F2610"/>
    <w:rsid w:val="3A918A6E"/>
    <w:rsid w:val="3AC73BCA"/>
    <w:rsid w:val="3BFB6DB8"/>
    <w:rsid w:val="3C785BD0"/>
    <w:rsid w:val="3EA68553"/>
    <w:rsid w:val="3ED2D131"/>
    <w:rsid w:val="3F05C093"/>
    <w:rsid w:val="40A673E5"/>
    <w:rsid w:val="418CC6BE"/>
    <w:rsid w:val="4306A13F"/>
    <w:rsid w:val="43640DEC"/>
    <w:rsid w:val="457F53A4"/>
    <w:rsid w:val="463E4201"/>
    <w:rsid w:val="4AF987E1"/>
    <w:rsid w:val="4B2E6EF3"/>
    <w:rsid w:val="4B48E7C1"/>
    <w:rsid w:val="4C46ED60"/>
    <w:rsid w:val="4CF1C7D5"/>
    <w:rsid w:val="4F36E768"/>
    <w:rsid w:val="4FDCB7EE"/>
    <w:rsid w:val="504C7EFB"/>
    <w:rsid w:val="50FADD1A"/>
    <w:rsid w:val="5157B02E"/>
    <w:rsid w:val="519312C4"/>
    <w:rsid w:val="51A87C3C"/>
    <w:rsid w:val="51BF9D3B"/>
    <w:rsid w:val="5203653A"/>
    <w:rsid w:val="5462857B"/>
    <w:rsid w:val="56E972F5"/>
    <w:rsid w:val="5748FD9F"/>
    <w:rsid w:val="57FAE70A"/>
    <w:rsid w:val="5A71A6BD"/>
    <w:rsid w:val="5FEA0D3A"/>
    <w:rsid w:val="6035826D"/>
    <w:rsid w:val="608B22DB"/>
    <w:rsid w:val="60DF4F58"/>
    <w:rsid w:val="6119AAA6"/>
    <w:rsid w:val="6277DDE3"/>
    <w:rsid w:val="63B933E1"/>
    <w:rsid w:val="64655459"/>
    <w:rsid w:val="65A5A526"/>
    <w:rsid w:val="66EC92E4"/>
    <w:rsid w:val="67A9E6E6"/>
    <w:rsid w:val="68732778"/>
    <w:rsid w:val="687B97D7"/>
    <w:rsid w:val="69318413"/>
    <w:rsid w:val="69612CEA"/>
    <w:rsid w:val="6974BF69"/>
    <w:rsid w:val="69D533D0"/>
    <w:rsid w:val="6A95C34D"/>
    <w:rsid w:val="6C2BBC8A"/>
    <w:rsid w:val="6E36D641"/>
    <w:rsid w:val="6E68C53A"/>
    <w:rsid w:val="6F1BA1E4"/>
    <w:rsid w:val="70F159A1"/>
    <w:rsid w:val="729795BC"/>
    <w:rsid w:val="73F131B5"/>
    <w:rsid w:val="746F4191"/>
    <w:rsid w:val="74CCC965"/>
    <w:rsid w:val="756E0CB2"/>
    <w:rsid w:val="75823848"/>
    <w:rsid w:val="759BE008"/>
    <w:rsid w:val="76030DAE"/>
    <w:rsid w:val="7614EE23"/>
    <w:rsid w:val="77DDB887"/>
    <w:rsid w:val="780A13F9"/>
    <w:rsid w:val="79228D06"/>
    <w:rsid w:val="799B6F3D"/>
    <w:rsid w:val="79F1D04D"/>
    <w:rsid w:val="7A6D4BDB"/>
    <w:rsid w:val="7ADFE137"/>
    <w:rsid w:val="7C43A301"/>
    <w:rsid w:val="7DA468B7"/>
    <w:rsid w:val="7E381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36E768"/>
  <w15:chartTrackingRefBased/>
  <w15:docId w15:val="{FC528ADD-7494-420B-AEB8-6347DB4A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cey.org.uk" TargetMode="External"/><Relationship Id="rId18" Type="http://schemas.openxmlformats.org/officeDocument/2006/relationships/hyperlink" Target="https://www.gov.uk/national-minimum-wage-rat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uidance/recovery-loan-schem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early-yearsalliance.org.uk" TargetMode="External"/><Relationship Id="rId17" Type="http://schemas.openxmlformats.org/officeDocument/2006/relationships/hyperlink" Target="https://www.gov.uk/government/publications/self-employment-income-support-scheme-grant-extension/self-employment-income-support-scheme-grant-extensio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uidance/claim-for-wage-costs-through-the-coronavirus-job-retention-scheme" TargetMode="External"/><Relationship Id="rId20" Type="http://schemas.openxmlformats.org/officeDocument/2006/relationships/hyperlink" Target="https://www.gov.uk/test-and-trace-support-payment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ndna.org.uk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ov.uk/government/publications/changes-to-the-coronavirus-job-retention-scheme" TargetMode="External"/><Relationship Id="rId23" Type="http://schemas.openxmlformats.org/officeDocument/2006/relationships/hyperlink" Target="https://www.gov.uk/employing-an-apprentice" TargetMode="External"/><Relationship Id="rId10" Type="http://schemas.openxmlformats.org/officeDocument/2006/relationships/hyperlink" Target="https://www.gov.uk/government/news/budget-2021-what-you-need-to-know" TargetMode="External"/><Relationship Id="rId19" Type="http://schemas.openxmlformats.org/officeDocument/2006/relationships/hyperlink" Target="https://www.gov.uk/guidance/claim-back-statutory-sick-pay-paid-to-employees-due-to-coronavirus-covid-19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outofschoolalliance.org.uk" TargetMode="External"/><Relationship Id="rId22" Type="http://schemas.openxmlformats.org/officeDocument/2006/relationships/hyperlink" Target="https://helptogrow.campaign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BB4773BA29D459C10E648E0868812" ma:contentTypeVersion="6" ma:contentTypeDescription="Create a new document." ma:contentTypeScope="" ma:versionID="a57e4a0f6da06c0155a00d64e807d965">
  <xsd:schema xmlns:xsd="http://www.w3.org/2001/XMLSchema" xmlns:xs="http://www.w3.org/2001/XMLSchema" xmlns:p="http://schemas.microsoft.com/office/2006/metadata/properties" xmlns:ns2="ab187fd8-26d1-48aa-9b27-6fffdff814cc" xmlns:ns3="1a364d92-0769-4b36-96d5-1ea6b6084b75" targetNamespace="http://schemas.microsoft.com/office/2006/metadata/properties" ma:root="true" ma:fieldsID="5ff05a019a32ad99369573668d0c429f" ns2:_="" ns3:_="">
    <xsd:import namespace="ab187fd8-26d1-48aa-9b27-6fffdff814cc"/>
    <xsd:import namespace="1a364d92-0769-4b36-96d5-1ea6b6084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87fd8-26d1-48aa-9b27-6fffdff81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64d92-0769-4b36-96d5-1ea6b6084b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66DE69-A40F-4A11-B166-AD4BCC100B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1F04F6-0674-4ED0-A9A3-1D97A6155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87fd8-26d1-48aa-9b27-6fffdff814cc"/>
    <ds:schemaRef ds:uri="1a364d92-0769-4b36-96d5-1ea6b6084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249DCB-5E96-4623-8B21-1216AAD9572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1021</Words>
  <Characters>5820</Characters>
  <Application>Microsoft Office Word</Application>
  <DocSecurity>4</DocSecurity>
  <Lines>48</Lines>
  <Paragraphs>13</Paragraphs>
  <ScaleCrop>false</ScaleCrop>
  <Company/>
  <LinksUpToDate>false</LinksUpToDate>
  <CharactersWithSpaces>6828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Newell - EYCC Business Management Consultant</dc:creator>
  <cp:keywords/>
  <dc:description/>
  <cp:lastModifiedBy>Sandie</cp:lastModifiedBy>
  <cp:revision>2</cp:revision>
  <dcterms:created xsi:type="dcterms:W3CDTF">2021-03-08T09:20:00Z</dcterms:created>
  <dcterms:modified xsi:type="dcterms:W3CDTF">2021-03-08T09:20:00Z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iteId">
    <vt:lpwstr>a8b4324f-155c-4215-a0f1-7ed8cc9a992f</vt:lpwstr>
  </property>
  <property fmtid="{D5CDD505-2E9C-101B-9397-08002B2CF9AE}" pid="4" name="MSIP_Label_39d8be9e-c8d9-4b9c-bd40-2c27cc7ea2e6_ActionId">
    <vt:lpwstr>1e0b8bf8-4644-4582-9267-29a5fbc9392a</vt:lpwstr>
  </property>
  <property fmtid="{D5CDD505-2E9C-101B-9397-08002B2CF9AE}" pid="5" name="MSIP_Label_39d8be9e-c8d9-4b9c-bd40-2c27cc7ea2e6_Method">
    <vt:lpwstr>Standard</vt:lpwstr>
  </property>
  <property fmtid="{D5CDD505-2E9C-101B-9397-08002B2CF9AE}" pid="6" name="MSIP_Label_39d8be9e-c8d9-4b9c-bd40-2c27cc7ea2e6_SetDate">
    <vt:lpwstr>2021-03-04T09:53:47Z</vt:lpwstr>
  </property>
  <property fmtid="{D5CDD505-2E9C-101B-9397-08002B2CF9AE}" pid="7" name="MSIP_Label_39d8be9e-c8d9-4b9c-bd40-2c27cc7ea2e6_Name">
    <vt:lpwstr>39d8be9e-c8d9-4b9c-bd40-2c27cc7ea2e6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0x010100230BB4773BA29D459C10E648E0868812</vt:lpwstr>
  </property>
</Properties>
</file>