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E76B" w14:textId="77777777" w:rsidR="00D570E9" w:rsidRPr="00EF7427" w:rsidRDefault="00D570E9" w:rsidP="00EF7427">
      <w:pPr>
        <w:jc w:val="center"/>
        <w:rPr>
          <w:rFonts w:ascii="Arial" w:hAnsi="Arial" w:cs="Arial"/>
          <w:sz w:val="28"/>
          <w:szCs w:val="28"/>
        </w:rPr>
        <w:sectPr w:rsidR="00D570E9" w:rsidRPr="00EF7427">
          <w:headerReference w:type="even" r:id="rId10"/>
          <w:headerReference w:type="default" r:id="rId11"/>
          <w:footerReference w:type="even" r:id="rId12"/>
          <w:footerReference w:type="default" r:id="rId13"/>
          <w:headerReference w:type="first" r:id="rId14"/>
          <w:footerReference w:type="first" r:id="rId15"/>
          <w:pgSz w:w="11904" w:h="16836"/>
          <w:pgMar w:top="1985" w:right="564" w:bottom="1440" w:left="284" w:header="568" w:footer="684" w:gutter="0"/>
          <w:cols w:space="708"/>
          <w:titlePg/>
        </w:sectPr>
      </w:pPr>
    </w:p>
    <w:p w14:paraId="7072F99F" w14:textId="206B6248" w:rsidR="00EF7427" w:rsidRDefault="00EF7427" w:rsidP="00EF7427">
      <w:pPr>
        <w:pStyle w:val="Header"/>
        <w:ind w:right="-99"/>
        <w:jc w:val="center"/>
        <w:rPr>
          <w:rFonts w:ascii="Arial" w:hAnsi="Arial" w:cs="Arial"/>
          <w:b/>
          <w:sz w:val="36"/>
          <w:szCs w:val="36"/>
        </w:rPr>
      </w:pPr>
      <w:r>
        <w:rPr>
          <w:rFonts w:ascii="Arial" w:hAnsi="Arial" w:cs="Arial"/>
          <w:b/>
          <w:sz w:val="36"/>
          <w:szCs w:val="36"/>
        </w:rPr>
        <w:t>Essex County Council</w:t>
      </w:r>
    </w:p>
    <w:p w14:paraId="15FF0CD2" w14:textId="6F500B08" w:rsidR="008245AC" w:rsidRDefault="00A25F54" w:rsidP="00C00356">
      <w:pPr>
        <w:pStyle w:val="Header"/>
        <w:ind w:right="-99"/>
        <w:jc w:val="center"/>
        <w:rPr>
          <w:rFonts w:ascii="Arial" w:hAnsi="Arial" w:cs="Arial"/>
          <w:b/>
          <w:sz w:val="36"/>
          <w:szCs w:val="36"/>
        </w:rPr>
      </w:pPr>
      <w:r w:rsidRPr="00EF7427">
        <w:rPr>
          <w:rFonts w:ascii="Arial" w:hAnsi="Arial" w:cs="Arial"/>
          <w:b/>
          <w:sz w:val="36"/>
          <w:szCs w:val="36"/>
        </w:rPr>
        <w:t xml:space="preserve">Checklist For </w:t>
      </w:r>
      <w:r w:rsidR="00A1693C">
        <w:rPr>
          <w:rFonts w:ascii="Arial" w:hAnsi="Arial" w:cs="Arial"/>
          <w:b/>
          <w:sz w:val="36"/>
          <w:szCs w:val="36"/>
        </w:rPr>
        <w:t xml:space="preserve">Early Years </w:t>
      </w:r>
      <w:r w:rsidRPr="00EF7427">
        <w:rPr>
          <w:rFonts w:ascii="Arial" w:hAnsi="Arial" w:cs="Arial"/>
          <w:b/>
          <w:sz w:val="36"/>
          <w:szCs w:val="36"/>
        </w:rPr>
        <w:t>Building Projects</w:t>
      </w:r>
    </w:p>
    <w:p w14:paraId="5FF6B4F5" w14:textId="305AC5AD" w:rsidR="00EF7427" w:rsidRPr="00EF7427" w:rsidRDefault="00EF7427" w:rsidP="00C00356">
      <w:pPr>
        <w:pStyle w:val="Header"/>
        <w:ind w:right="-99"/>
        <w:jc w:val="center"/>
        <w:rPr>
          <w:rFonts w:ascii="Arial" w:hAnsi="Arial" w:cs="Arial"/>
          <w:b/>
          <w:szCs w:val="24"/>
        </w:rPr>
      </w:pPr>
      <w:r w:rsidRPr="00EF7427">
        <w:rPr>
          <w:rFonts w:ascii="Arial" w:hAnsi="Arial" w:cs="Arial"/>
          <w:b/>
          <w:szCs w:val="24"/>
        </w:rPr>
        <w:t>Ma</w:t>
      </w:r>
      <w:r w:rsidR="00A1693C">
        <w:rPr>
          <w:rFonts w:ascii="Arial" w:hAnsi="Arial" w:cs="Arial"/>
          <w:b/>
          <w:szCs w:val="24"/>
        </w:rPr>
        <w:t>y 2023</w:t>
      </w:r>
    </w:p>
    <w:p w14:paraId="4D889E1C" w14:textId="77777777" w:rsidR="00EF7427" w:rsidRPr="00E63B10" w:rsidRDefault="00EF7427" w:rsidP="1531133D">
      <w:pPr>
        <w:pStyle w:val="Header"/>
        <w:ind w:firstLine="360"/>
        <w:rPr>
          <w:rFonts w:ascii="Arial" w:hAnsi="Arial" w:cs="Arial"/>
          <w:b/>
          <w:bCs/>
          <w:color w:val="FF0000"/>
          <w:sz w:val="18"/>
          <w:szCs w:val="18"/>
        </w:rPr>
      </w:pPr>
    </w:p>
    <w:p w14:paraId="22B7122C" w14:textId="18D7D1FB" w:rsidR="00233983" w:rsidRPr="002A7366" w:rsidRDefault="00233983" w:rsidP="00E63B10">
      <w:pPr>
        <w:pStyle w:val="Heading1"/>
        <w:numPr>
          <w:ilvl w:val="0"/>
          <w:numId w:val="7"/>
        </w:numPr>
        <w:rPr>
          <w:rFonts w:cs="Arial"/>
          <w:sz w:val="22"/>
          <w:szCs w:val="22"/>
        </w:rPr>
      </w:pPr>
      <w:r w:rsidRPr="002A7366">
        <w:rPr>
          <w:rFonts w:cs="Arial"/>
          <w:sz w:val="22"/>
          <w:szCs w:val="22"/>
        </w:rPr>
        <w:t>Summary</w:t>
      </w:r>
    </w:p>
    <w:p w14:paraId="2A9F4CA6" w14:textId="77777777" w:rsidR="00E63B10" w:rsidRPr="002A7366" w:rsidRDefault="00E63B10" w:rsidP="00E63B10">
      <w:pPr>
        <w:rPr>
          <w:rFonts w:ascii="Arial" w:hAnsi="Arial" w:cs="Arial"/>
          <w:sz w:val="22"/>
          <w:szCs w:val="22"/>
        </w:rPr>
      </w:pPr>
    </w:p>
    <w:p w14:paraId="3958723E" w14:textId="0D058562" w:rsidR="00233983" w:rsidRPr="002A7366" w:rsidRDefault="00233983" w:rsidP="00E63B10">
      <w:pPr>
        <w:pStyle w:val="ListParagraph"/>
        <w:numPr>
          <w:ilvl w:val="1"/>
          <w:numId w:val="7"/>
        </w:numPr>
        <w:rPr>
          <w:rFonts w:ascii="Arial" w:hAnsi="Arial" w:cs="Arial"/>
          <w:iCs/>
        </w:rPr>
      </w:pPr>
      <w:r w:rsidRPr="002A7366">
        <w:rPr>
          <w:rFonts w:ascii="Arial" w:hAnsi="Arial" w:cs="Arial"/>
          <w:iCs/>
        </w:rPr>
        <w:t>This checklist acts to assist and to ensure Health and Safety, Building Regulations, Planning legislation and other aspects of any building project have been well thought out and that all necessary Statutory obligations have been satisfied and all statutory approvals have been achieved.</w:t>
      </w:r>
    </w:p>
    <w:p w14:paraId="78876A3F" w14:textId="20102B66" w:rsidR="00E63B10" w:rsidRPr="002A7366" w:rsidRDefault="00233983" w:rsidP="008235B8">
      <w:pPr>
        <w:pStyle w:val="ListParagraph"/>
        <w:numPr>
          <w:ilvl w:val="1"/>
          <w:numId w:val="7"/>
        </w:numPr>
        <w:rPr>
          <w:rFonts w:ascii="Arial" w:hAnsi="Arial" w:cs="Arial"/>
        </w:rPr>
      </w:pPr>
      <w:r w:rsidRPr="002A7366">
        <w:rPr>
          <w:rFonts w:ascii="Arial" w:hAnsi="Arial" w:cs="Arial"/>
        </w:rPr>
        <w:t xml:space="preserve">It remains the </w:t>
      </w:r>
      <w:r w:rsidR="00DA456D" w:rsidRPr="002A7366">
        <w:rPr>
          <w:rFonts w:ascii="Arial" w:hAnsi="Arial" w:cs="Arial"/>
        </w:rPr>
        <w:t>Early Years</w:t>
      </w:r>
      <w:r w:rsidRPr="002A7366">
        <w:rPr>
          <w:rFonts w:ascii="Arial" w:hAnsi="Arial" w:cs="Arial"/>
        </w:rPr>
        <w:t xml:space="preserve"> responsibility to seek and appoint appropriate professional advice when developing and implementing their proposals. </w:t>
      </w:r>
      <w:r w:rsidR="007C19DE" w:rsidRPr="002A7366">
        <w:rPr>
          <w:rFonts w:ascii="Arial" w:eastAsia="Times New Roman" w:hAnsi="Arial" w:cs="Arial"/>
          <w:b/>
          <w:bCs/>
          <w:color w:val="111111"/>
          <w:spacing w:val="-3"/>
          <w:bdr w:val="none" w:sz="0" w:space="0" w:color="auto" w:frame="1"/>
          <w:lang w:eastAsia="en-GB"/>
        </w:rPr>
        <w:t xml:space="preserve"> </w:t>
      </w:r>
    </w:p>
    <w:p w14:paraId="5148D983" w14:textId="77777777" w:rsidR="007C19DE" w:rsidRPr="002A7366" w:rsidRDefault="007C19DE" w:rsidP="007C19DE">
      <w:pPr>
        <w:pStyle w:val="ListParagraph"/>
        <w:ind w:left="792"/>
        <w:rPr>
          <w:rFonts w:ascii="Arial" w:hAnsi="Arial" w:cs="Arial"/>
          <w:iCs/>
        </w:rPr>
      </w:pPr>
    </w:p>
    <w:p w14:paraId="16014B5E" w14:textId="3CF0CC40" w:rsidR="00233983" w:rsidRPr="002A7366" w:rsidRDefault="00233983" w:rsidP="00E63B10">
      <w:pPr>
        <w:pStyle w:val="ListParagraph"/>
        <w:numPr>
          <w:ilvl w:val="0"/>
          <w:numId w:val="7"/>
        </w:numPr>
        <w:rPr>
          <w:rFonts w:ascii="Arial" w:eastAsia="Times New Roman" w:hAnsi="Arial" w:cs="Arial"/>
          <w:color w:val="111111"/>
          <w:spacing w:val="-3"/>
          <w:lang w:eastAsia="en-GB"/>
        </w:rPr>
      </w:pPr>
      <w:r w:rsidRPr="002A7366">
        <w:rPr>
          <w:rFonts w:ascii="Arial" w:eastAsia="Times New Roman" w:hAnsi="Arial" w:cs="Arial"/>
          <w:b/>
          <w:bCs/>
          <w:color w:val="111111"/>
          <w:spacing w:val="-3"/>
          <w:bdr w:val="none" w:sz="0" w:space="0" w:color="auto" w:frame="1"/>
          <w:lang w:eastAsia="en-GB"/>
        </w:rPr>
        <w:t>Employing a Property Consultant</w:t>
      </w:r>
    </w:p>
    <w:p w14:paraId="7CD880F2" w14:textId="77777777" w:rsidR="00E63B10" w:rsidRPr="002A7366" w:rsidRDefault="00E63B10" w:rsidP="00E63B10">
      <w:pPr>
        <w:pStyle w:val="ListParagraph"/>
        <w:ind w:left="360"/>
        <w:rPr>
          <w:rFonts w:ascii="Arial" w:eastAsia="Times New Roman" w:hAnsi="Arial" w:cs="Arial"/>
          <w:color w:val="111111"/>
          <w:spacing w:val="-3"/>
          <w:lang w:eastAsia="en-GB"/>
        </w:rPr>
      </w:pPr>
    </w:p>
    <w:p w14:paraId="4AB503AE" w14:textId="5B844D31" w:rsidR="00233983" w:rsidRPr="002A7366" w:rsidRDefault="00233983" w:rsidP="588B8FCB">
      <w:pPr>
        <w:pStyle w:val="ListParagraph"/>
        <w:numPr>
          <w:ilvl w:val="1"/>
          <w:numId w:val="7"/>
        </w:numPr>
        <w:rPr>
          <w:rFonts w:ascii="Arial" w:hAnsi="Arial" w:cs="Arial"/>
        </w:rPr>
      </w:pPr>
      <w:r w:rsidRPr="002A7366">
        <w:rPr>
          <w:rFonts w:ascii="Arial" w:hAnsi="Arial" w:cs="Arial"/>
        </w:rPr>
        <w:t>For all building or maintenance projects that involve the employment of a contractor or sub-contractors</w:t>
      </w:r>
      <w:r w:rsidR="00162855" w:rsidRPr="002A7366">
        <w:rPr>
          <w:rFonts w:ascii="Arial" w:hAnsi="Arial" w:cs="Arial"/>
        </w:rPr>
        <w:t xml:space="preserve">, </w:t>
      </w:r>
      <w:r w:rsidR="005D513F" w:rsidRPr="002A7366">
        <w:rPr>
          <w:rFonts w:ascii="Arial" w:hAnsi="Arial" w:cs="Arial"/>
        </w:rPr>
        <w:t xml:space="preserve">Early Years </w:t>
      </w:r>
      <w:r w:rsidR="001562BE" w:rsidRPr="002A7366">
        <w:rPr>
          <w:rFonts w:ascii="Arial" w:hAnsi="Arial" w:cs="Arial"/>
        </w:rPr>
        <w:t>P</w:t>
      </w:r>
      <w:r w:rsidR="0067097A" w:rsidRPr="002A7366">
        <w:rPr>
          <w:rFonts w:ascii="Arial" w:hAnsi="Arial" w:cs="Arial"/>
        </w:rPr>
        <w:t xml:space="preserve">roviders </w:t>
      </w:r>
      <w:r w:rsidRPr="002A7366">
        <w:rPr>
          <w:rFonts w:ascii="Arial" w:hAnsi="Arial" w:cs="Arial"/>
        </w:rPr>
        <w:t>should always employ the services of a</w:t>
      </w:r>
      <w:r w:rsidR="00154954" w:rsidRPr="002A7366">
        <w:rPr>
          <w:rFonts w:ascii="Arial" w:hAnsi="Arial" w:cs="Arial"/>
        </w:rPr>
        <w:t xml:space="preserve">n appropriately experienced and qualified </w:t>
      </w:r>
      <w:r w:rsidRPr="002A7366">
        <w:rPr>
          <w:rFonts w:ascii="Arial" w:hAnsi="Arial" w:cs="Arial"/>
        </w:rPr>
        <w:t>professional property consultant such as a</w:t>
      </w:r>
      <w:r w:rsidR="007C19DE" w:rsidRPr="002A7366">
        <w:rPr>
          <w:rFonts w:ascii="Arial" w:hAnsi="Arial" w:cs="Arial"/>
        </w:rPr>
        <w:t>n</w:t>
      </w:r>
      <w:r w:rsidRPr="002A7366">
        <w:rPr>
          <w:rFonts w:ascii="Arial" w:hAnsi="Arial" w:cs="Arial"/>
        </w:rPr>
        <w:t xml:space="preserve"> Architect or Chartered Building Surveyor (preferably members of professional bodies such as RICS or RIBA)</w:t>
      </w:r>
      <w:r w:rsidR="00F85CAB" w:rsidRPr="002A7366">
        <w:rPr>
          <w:rFonts w:ascii="Arial" w:hAnsi="Arial" w:cs="Arial"/>
        </w:rPr>
        <w:t>.</w:t>
      </w:r>
    </w:p>
    <w:p w14:paraId="13E0ECA7" w14:textId="168943D8" w:rsidR="007C19DE" w:rsidRPr="002A7366" w:rsidRDefault="00AD3A78" w:rsidP="006D347B">
      <w:pPr>
        <w:pStyle w:val="ListParagraph"/>
        <w:numPr>
          <w:ilvl w:val="1"/>
          <w:numId w:val="7"/>
        </w:numPr>
        <w:spacing w:after="0"/>
        <w:rPr>
          <w:rFonts w:ascii="Arial" w:hAnsi="Arial" w:cs="Arial"/>
        </w:rPr>
      </w:pPr>
      <w:r w:rsidRPr="002A7366">
        <w:rPr>
          <w:rFonts w:ascii="Arial" w:hAnsi="Arial" w:cs="Arial"/>
        </w:rPr>
        <w:t>The advice of a consultant should also be obtained in the case of projects carried out by staff or volunteers</w:t>
      </w:r>
      <w:r w:rsidR="00164F52" w:rsidRPr="002A7366">
        <w:rPr>
          <w:rFonts w:ascii="Arial" w:hAnsi="Arial" w:cs="Arial"/>
        </w:rPr>
        <w:t xml:space="preserve">. This is </w:t>
      </w:r>
      <w:r w:rsidR="0043079D" w:rsidRPr="002A7366">
        <w:rPr>
          <w:rFonts w:ascii="Arial" w:hAnsi="Arial" w:cs="Arial"/>
        </w:rPr>
        <w:t xml:space="preserve">essential </w:t>
      </w:r>
      <w:r w:rsidR="00164F52" w:rsidRPr="002A7366">
        <w:rPr>
          <w:rFonts w:ascii="Arial" w:hAnsi="Arial" w:cs="Arial"/>
        </w:rPr>
        <w:t>if</w:t>
      </w:r>
      <w:r w:rsidRPr="002A7366">
        <w:rPr>
          <w:rFonts w:ascii="Arial" w:hAnsi="Arial" w:cs="Arial"/>
        </w:rPr>
        <w:t xml:space="preserve"> the work involves demolition or other disturbance of the existing structure.</w:t>
      </w:r>
    </w:p>
    <w:p w14:paraId="3B3841F6" w14:textId="77777777" w:rsidR="007C19DE" w:rsidRPr="002A7366" w:rsidRDefault="007C19DE" w:rsidP="007C19DE">
      <w:pPr>
        <w:pStyle w:val="ListParagraph"/>
        <w:spacing w:after="0"/>
        <w:ind w:left="792"/>
        <w:rPr>
          <w:rFonts w:ascii="Arial" w:hAnsi="Arial" w:cs="Arial"/>
        </w:rPr>
      </w:pPr>
    </w:p>
    <w:p w14:paraId="36E38A00" w14:textId="70C96C5A" w:rsidR="007C19DE" w:rsidRPr="002A7366" w:rsidRDefault="007C19DE" w:rsidP="007C19DE">
      <w:pPr>
        <w:pStyle w:val="ListParagraph"/>
        <w:numPr>
          <w:ilvl w:val="0"/>
          <w:numId w:val="7"/>
        </w:numPr>
        <w:rPr>
          <w:rFonts w:ascii="Arial" w:eastAsia="Times New Roman" w:hAnsi="Arial" w:cs="Arial"/>
          <w:b/>
          <w:bCs/>
          <w:color w:val="111111"/>
          <w:spacing w:val="-3"/>
          <w:bdr w:val="none" w:sz="0" w:space="0" w:color="auto" w:frame="1"/>
          <w:lang w:eastAsia="en-GB"/>
        </w:rPr>
      </w:pPr>
      <w:r w:rsidRPr="002A7366">
        <w:rPr>
          <w:rFonts w:ascii="Arial" w:eastAsia="Times New Roman" w:hAnsi="Arial" w:cs="Arial"/>
          <w:b/>
          <w:bCs/>
          <w:color w:val="111111"/>
          <w:spacing w:val="-3"/>
          <w:bdr w:val="none" w:sz="0" w:space="0" w:color="auto" w:frame="1"/>
          <w:lang w:eastAsia="en-GB"/>
        </w:rPr>
        <w:t>Building Regulations</w:t>
      </w:r>
    </w:p>
    <w:p w14:paraId="7A4EAE54" w14:textId="77777777" w:rsidR="00A8571F" w:rsidRPr="002A7366" w:rsidRDefault="00A8571F" w:rsidP="00A8571F">
      <w:pPr>
        <w:pStyle w:val="ListParagraph"/>
        <w:ind w:left="360"/>
        <w:rPr>
          <w:rFonts w:ascii="Arial" w:eastAsia="Times New Roman" w:hAnsi="Arial" w:cs="Arial"/>
          <w:b/>
          <w:bCs/>
          <w:color w:val="111111"/>
          <w:spacing w:val="-3"/>
          <w:bdr w:val="none" w:sz="0" w:space="0" w:color="auto" w:frame="1"/>
          <w:lang w:eastAsia="en-GB"/>
        </w:rPr>
      </w:pPr>
    </w:p>
    <w:p w14:paraId="1EBD79AF" w14:textId="11B4AAA6" w:rsidR="008F20CA" w:rsidRPr="002A7366" w:rsidRDefault="006833C6" w:rsidP="588B8FCB">
      <w:pPr>
        <w:pStyle w:val="ListParagraph"/>
        <w:numPr>
          <w:ilvl w:val="1"/>
          <w:numId w:val="7"/>
        </w:numPr>
        <w:rPr>
          <w:rFonts w:ascii="Arial" w:hAnsi="Arial" w:cs="Arial"/>
        </w:rPr>
      </w:pPr>
      <w:r w:rsidRPr="002A7366">
        <w:rPr>
          <w:rFonts w:ascii="Arial" w:hAnsi="Arial" w:cs="Arial"/>
        </w:rPr>
        <w:t xml:space="preserve">Early Years Providers </w:t>
      </w:r>
      <w:r w:rsidR="007C19DE" w:rsidRPr="002A7366">
        <w:rPr>
          <w:rFonts w:ascii="Arial" w:hAnsi="Arial" w:cs="Arial"/>
        </w:rPr>
        <w:t xml:space="preserve">must consider </w:t>
      </w:r>
      <w:r w:rsidR="00215E4C" w:rsidRPr="002A7366">
        <w:rPr>
          <w:rFonts w:ascii="Arial" w:hAnsi="Arial" w:cs="Arial"/>
        </w:rPr>
        <w:t xml:space="preserve">the need for </w:t>
      </w:r>
      <w:r w:rsidR="007C19DE" w:rsidRPr="002A7366">
        <w:rPr>
          <w:rFonts w:ascii="Arial" w:hAnsi="Arial" w:cs="Arial"/>
        </w:rPr>
        <w:t>a Building Regulations application in respect of the work, and the timing that is</w:t>
      </w:r>
      <w:r w:rsidR="008F20CA" w:rsidRPr="002A7366">
        <w:rPr>
          <w:rFonts w:ascii="Arial" w:hAnsi="Arial" w:cs="Arial"/>
        </w:rPr>
        <w:t xml:space="preserve"> </w:t>
      </w:r>
      <w:r w:rsidR="007C19DE" w:rsidRPr="002A7366">
        <w:rPr>
          <w:rFonts w:ascii="Arial" w:hAnsi="Arial" w:cs="Arial"/>
        </w:rPr>
        <w:t xml:space="preserve">required to achieve approval. </w:t>
      </w:r>
    </w:p>
    <w:p w14:paraId="13F5019F" w14:textId="304D0C90" w:rsidR="008F20CA" w:rsidRPr="002A7366" w:rsidRDefault="007C19DE" w:rsidP="03875EAB">
      <w:pPr>
        <w:pStyle w:val="ListParagraph"/>
        <w:numPr>
          <w:ilvl w:val="1"/>
          <w:numId w:val="7"/>
        </w:numPr>
        <w:rPr>
          <w:rFonts w:ascii="Arial" w:hAnsi="Arial" w:cs="Arial"/>
        </w:rPr>
      </w:pPr>
      <w:r w:rsidRPr="002A7366">
        <w:rPr>
          <w:rFonts w:ascii="Arial" w:hAnsi="Arial" w:cs="Arial"/>
        </w:rPr>
        <w:t xml:space="preserve">The Local </w:t>
      </w:r>
      <w:r w:rsidR="09887A4A" w:rsidRPr="002A7366">
        <w:rPr>
          <w:rFonts w:ascii="Arial" w:hAnsi="Arial" w:cs="Arial"/>
        </w:rPr>
        <w:t>A</w:t>
      </w:r>
      <w:r w:rsidRPr="002A7366">
        <w:rPr>
          <w:rFonts w:ascii="Arial" w:hAnsi="Arial" w:cs="Arial"/>
        </w:rPr>
        <w:t xml:space="preserve">uthority Building Control department should be consulted for all projects. </w:t>
      </w:r>
    </w:p>
    <w:p w14:paraId="1A85A582" w14:textId="79D68631" w:rsidR="007C19DE" w:rsidRPr="002A7366" w:rsidRDefault="007C19DE" w:rsidP="00EF7427">
      <w:pPr>
        <w:pStyle w:val="ListParagraph"/>
        <w:numPr>
          <w:ilvl w:val="1"/>
          <w:numId w:val="7"/>
        </w:numPr>
        <w:rPr>
          <w:rFonts w:ascii="Arial" w:hAnsi="Arial" w:cs="Arial"/>
          <w:iCs/>
        </w:rPr>
      </w:pPr>
      <w:r w:rsidRPr="002A7366">
        <w:rPr>
          <w:rFonts w:ascii="Arial" w:hAnsi="Arial" w:cs="Arial"/>
        </w:rPr>
        <w:t xml:space="preserve">Your appointed designers should be aware that the Department for Education Construction Standards will apply </w:t>
      </w:r>
      <w:r w:rsidR="0045341F" w:rsidRPr="002A7366">
        <w:rPr>
          <w:rFonts w:ascii="Arial" w:hAnsi="Arial" w:cs="Arial"/>
        </w:rPr>
        <w:t xml:space="preserve">to </w:t>
      </w:r>
      <w:r w:rsidRPr="002A7366">
        <w:rPr>
          <w:rFonts w:ascii="Arial" w:hAnsi="Arial" w:cs="Arial"/>
        </w:rPr>
        <w:t xml:space="preserve">your project and must be considered </w:t>
      </w:r>
      <w:r w:rsidR="0045341F" w:rsidRPr="002A7366">
        <w:rPr>
          <w:rFonts w:ascii="Arial" w:hAnsi="Arial" w:cs="Arial"/>
        </w:rPr>
        <w:t>for all projects</w:t>
      </w:r>
      <w:r w:rsidRPr="002A7366">
        <w:rPr>
          <w:rFonts w:ascii="Arial" w:hAnsi="Arial" w:cs="Arial"/>
        </w:rPr>
        <w:t xml:space="preserve">. </w:t>
      </w:r>
      <w:r w:rsidR="0045341F" w:rsidRPr="002A7366">
        <w:rPr>
          <w:rFonts w:ascii="Arial" w:hAnsi="Arial" w:cs="Arial"/>
        </w:rPr>
        <w:t>Any w</w:t>
      </w:r>
      <w:r w:rsidRPr="002A7366">
        <w:rPr>
          <w:rFonts w:ascii="Arial" w:hAnsi="Arial" w:cs="Arial"/>
        </w:rPr>
        <w:t xml:space="preserve">orks </w:t>
      </w:r>
      <w:r w:rsidR="0045341F" w:rsidRPr="002A7366">
        <w:rPr>
          <w:rFonts w:ascii="Arial" w:hAnsi="Arial" w:cs="Arial"/>
        </w:rPr>
        <w:t xml:space="preserve">at the </w:t>
      </w:r>
      <w:r w:rsidR="0060613D" w:rsidRPr="002A7366">
        <w:rPr>
          <w:rFonts w:ascii="Arial" w:hAnsi="Arial" w:cs="Arial"/>
        </w:rPr>
        <w:t xml:space="preserve">Early Years </w:t>
      </w:r>
      <w:r w:rsidRPr="002A7366">
        <w:rPr>
          <w:rFonts w:ascii="Arial" w:hAnsi="Arial" w:cs="Arial"/>
        </w:rPr>
        <w:t>must not commence until the full plan</w:t>
      </w:r>
      <w:r w:rsidR="00951AD6" w:rsidRPr="002A7366">
        <w:rPr>
          <w:rFonts w:ascii="Arial" w:hAnsi="Arial" w:cs="Arial"/>
        </w:rPr>
        <w:t>'</w:t>
      </w:r>
      <w:r w:rsidRPr="002A7366">
        <w:rPr>
          <w:rFonts w:ascii="Arial" w:hAnsi="Arial" w:cs="Arial"/>
        </w:rPr>
        <w:t>s submission has been approved.</w:t>
      </w:r>
      <w:r w:rsidR="00EF7427" w:rsidRPr="002A7366">
        <w:rPr>
          <w:rFonts w:ascii="Arial" w:hAnsi="Arial" w:cs="Arial"/>
          <w:b/>
        </w:rPr>
        <w:br w:type="page"/>
      </w:r>
    </w:p>
    <w:p w14:paraId="263CFEE5" w14:textId="3782D39D" w:rsidR="007C19DE" w:rsidRPr="002A7366" w:rsidRDefault="007C19DE" w:rsidP="007C19DE">
      <w:pPr>
        <w:pStyle w:val="ListParagraph"/>
        <w:numPr>
          <w:ilvl w:val="0"/>
          <w:numId w:val="7"/>
        </w:numPr>
        <w:spacing w:after="120"/>
        <w:rPr>
          <w:rFonts w:ascii="Arial" w:eastAsia="Calibri" w:hAnsi="Arial" w:cs="Arial"/>
        </w:rPr>
      </w:pPr>
      <w:r w:rsidRPr="002A7366">
        <w:rPr>
          <w:rFonts w:ascii="Arial" w:eastAsia="Calibri" w:hAnsi="Arial" w:cs="Arial"/>
          <w:b/>
          <w:bCs/>
        </w:rPr>
        <w:t>Health &amp; Safety / CDM Regulations</w:t>
      </w:r>
    </w:p>
    <w:p w14:paraId="30FCF4B2" w14:textId="77777777" w:rsidR="00A8571F" w:rsidRPr="002A7366" w:rsidRDefault="00A8571F" w:rsidP="00A8571F">
      <w:pPr>
        <w:pStyle w:val="ListParagraph"/>
        <w:spacing w:after="120"/>
        <w:ind w:left="360"/>
        <w:rPr>
          <w:rFonts w:ascii="Arial" w:eastAsia="Calibri" w:hAnsi="Arial" w:cs="Arial"/>
        </w:rPr>
      </w:pPr>
    </w:p>
    <w:p w14:paraId="4DE49A8E" w14:textId="1F936D88" w:rsidR="0017426D" w:rsidRPr="002A7366" w:rsidRDefault="007C19DE" w:rsidP="008F20CA">
      <w:pPr>
        <w:pStyle w:val="ListParagraph"/>
        <w:numPr>
          <w:ilvl w:val="1"/>
          <w:numId w:val="7"/>
        </w:numPr>
        <w:spacing w:after="120"/>
        <w:rPr>
          <w:rFonts w:ascii="Arial" w:eastAsia="Calibri" w:hAnsi="Arial" w:cs="Arial"/>
        </w:rPr>
      </w:pPr>
      <w:r w:rsidRPr="002A7366">
        <w:rPr>
          <w:rFonts w:ascii="Arial" w:hAnsi="Arial" w:cs="Arial"/>
          <w:iCs/>
        </w:rPr>
        <w:t>The Construction</w:t>
      </w:r>
      <w:r w:rsidR="0045341F" w:rsidRPr="002A7366">
        <w:rPr>
          <w:rFonts w:ascii="Arial" w:hAnsi="Arial" w:cs="Arial"/>
          <w:iCs/>
        </w:rPr>
        <w:t xml:space="preserve">, </w:t>
      </w:r>
      <w:r w:rsidRPr="002A7366">
        <w:rPr>
          <w:rFonts w:ascii="Arial" w:hAnsi="Arial" w:cs="Arial"/>
          <w:iCs/>
        </w:rPr>
        <w:t>Design &amp; Management</w:t>
      </w:r>
      <w:r w:rsidR="0045341F" w:rsidRPr="002A7366">
        <w:rPr>
          <w:rFonts w:ascii="Arial" w:hAnsi="Arial" w:cs="Arial"/>
          <w:iCs/>
        </w:rPr>
        <w:t xml:space="preserve"> (CDM)</w:t>
      </w:r>
      <w:r w:rsidRPr="002A7366">
        <w:rPr>
          <w:rFonts w:ascii="Arial" w:hAnsi="Arial" w:cs="Arial"/>
          <w:iCs/>
        </w:rPr>
        <w:t xml:space="preserve"> Regulations 2015 is the l</w:t>
      </w:r>
      <w:r w:rsidR="0045341F" w:rsidRPr="002A7366">
        <w:rPr>
          <w:rFonts w:ascii="Arial" w:hAnsi="Arial" w:cs="Arial"/>
          <w:iCs/>
        </w:rPr>
        <w:t xml:space="preserve">egislation </w:t>
      </w:r>
      <w:r w:rsidRPr="002A7366">
        <w:rPr>
          <w:rFonts w:ascii="Arial" w:hAnsi="Arial" w:cs="Arial"/>
          <w:iCs/>
        </w:rPr>
        <w:t xml:space="preserve">that applies to the </w:t>
      </w:r>
      <w:r w:rsidR="0045341F" w:rsidRPr="002A7366">
        <w:rPr>
          <w:rFonts w:ascii="Arial" w:hAnsi="Arial" w:cs="Arial"/>
          <w:iCs/>
        </w:rPr>
        <w:t xml:space="preserve">entire duration of the </w:t>
      </w:r>
      <w:r w:rsidRPr="002A7366">
        <w:rPr>
          <w:rFonts w:ascii="Arial" w:hAnsi="Arial" w:cs="Arial"/>
          <w:iCs/>
        </w:rPr>
        <w:t>construction process</w:t>
      </w:r>
      <w:r w:rsidR="0045341F" w:rsidRPr="002A7366">
        <w:rPr>
          <w:rFonts w:ascii="Arial" w:hAnsi="Arial" w:cs="Arial"/>
          <w:iCs/>
        </w:rPr>
        <w:t>,</w:t>
      </w:r>
      <w:r w:rsidRPr="002A7366">
        <w:rPr>
          <w:rFonts w:ascii="Arial" w:hAnsi="Arial" w:cs="Arial"/>
          <w:iCs/>
        </w:rPr>
        <w:t xml:space="preserve"> on all construction projects, from </w:t>
      </w:r>
      <w:r w:rsidR="0045341F" w:rsidRPr="002A7366">
        <w:rPr>
          <w:rFonts w:ascii="Arial" w:hAnsi="Arial" w:cs="Arial"/>
          <w:iCs/>
        </w:rPr>
        <w:t>start (early concept) to finish (in use)</w:t>
      </w:r>
      <w:r w:rsidRPr="002A7366">
        <w:rPr>
          <w:rFonts w:ascii="Arial" w:hAnsi="Arial" w:cs="Arial"/>
          <w:iCs/>
        </w:rPr>
        <w:t>.</w:t>
      </w:r>
    </w:p>
    <w:p w14:paraId="5D69B951" w14:textId="74E90DF1" w:rsidR="0017426D" w:rsidRPr="002A7366" w:rsidRDefault="007C19DE" w:rsidP="008F20CA">
      <w:pPr>
        <w:pStyle w:val="ListParagraph"/>
        <w:numPr>
          <w:ilvl w:val="1"/>
          <w:numId w:val="7"/>
        </w:numPr>
        <w:spacing w:after="120"/>
        <w:rPr>
          <w:rFonts w:ascii="Arial" w:eastAsia="Calibri" w:hAnsi="Arial" w:cs="Arial"/>
        </w:rPr>
      </w:pPr>
      <w:r w:rsidRPr="002A7366">
        <w:rPr>
          <w:rFonts w:ascii="Arial" w:hAnsi="Arial" w:cs="Arial"/>
        </w:rPr>
        <w:t xml:space="preserve">The </w:t>
      </w:r>
      <w:r w:rsidR="0045341F" w:rsidRPr="002A7366">
        <w:rPr>
          <w:rFonts w:ascii="Arial" w:hAnsi="Arial" w:cs="Arial"/>
        </w:rPr>
        <w:t xml:space="preserve">CDM </w:t>
      </w:r>
      <w:r w:rsidRPr="002A7366">
        <w:rPr>
          <w:rFonts w:ascii="Arial" w:hAnsi="Arial" w:cs="Arial"/>
        </w:rPr>
        <w:t>Regulations require you to make suitable arrangements for managing a project</w:t>
      </w:r>
      <w:r w:rsidR="0045341F" w:rsidRPr="002A7366">
        <w:rPr>
          <w:rFonts w:ascii="Arial" w:hAnsi="Arial" w:cs="Arial"/>
        </w:rPr>
        <w:t xml:space="preserve">, through the design, </w:t>
      </w:r>
      <w:proofErr w:type="gramStart"/>
      <w:r w:rsidR="0045341F" w:rsidRPr="002A7366">
        <w:rPr>
          <w:rFonts w:ascii="Arial" w:hAnsi="Arial" w:cs="Arial"/>
        </w:rPr>
        <w:t>delivery</w:t>
      </w:r>
      <w:proofErr w:type="gramEnd"/>
      <w:r w:rsidR="0045341F" w:rsidRPr="002A7366">
        <w:rPr>
          <w:rFonts w:ascii="Arial" w:hAnsi="Arial" w:cs="Arial"/>
        </w:rPr>
        <w:t xml:space="preserve"> and completion and in use</w:t>
      </w:r>
      <w:r w:rsidRPr="002A7366">
        <w:rPr>
          <w:rFonts w:ascii="Arial" w:hAnsi="Arial" w:cs="Arial"/>
        </w:rPr>
        <w:t>. This includes making sure duty</w:t>
      </w:r>
      <w:r w:rsidR="0045341F" w:rsidRPr="002A7366">
        <w:rPr>
          <w:rFonts w:ascii="Arial" w:hAnsi="Arial" w:cs="Arial"/>
        </w:rPr>
        <w:t xml:space="preserve"> </w:t>
      </w:r>
      <w:r w:rsidRPr="002A7366">
        <w:rPr>
          <w:rFonts w:ascii="Arial" w:hAnsi="Arial" w:cs="Arial"/>
        </w:rPr>
        <w:t>holders are appointed</w:t>
      </w:r>
      <w:r w:rsidR="0045341F" w:rsidRPr="002A7366">
        <w:rPr>
          <w:rFonts w:ascii="Arial" w:hAnsi="Arial" w:cs="Arial"/>
        </w:rPr>
        <w:t xml:space="preserve"> at the appropriate time </w:t>
      </w:r>
      <w:r w:rsidRPr="002A7366">
        <w:rPr>
          <w:rFonts w:ascii="Arial" w:hAnsi="Arial" w:cs="Arial"/>
        </w:rPr>
        <w:t xml:space="preserve">and </w:t>
      </w:r>
      <w:r w:rsidR="0045341F" w:rsidRPr="002A7366">
        <w:rPr>
          <w:rFonts w:ascii="Arial" w:hAnsi="Arial" w:cs="Arial"/>
        </w:rPr>
        <w:t xml:space="preserve">with the appropriate level of </w:t>
      </w:r>
      <w:r w:rsidRPr="002A7366">
        <w:rPr>
          <w:rFonts w:ascii="Arial" w:hAnsi="Arial" w:cs="Arial"/>
        </w:rPr>
        <w:t>resources</w:t>
      </w:r>
      <w:r w:rsidR="0045341F" w:rsidRPr="002A7366">
        <w:rPr>
          <w:rFonts w:ascii="Arial" w:hAnsi="Arial" w:cs="Arial"/>
        </w:rPr>
        <w:t xml:space="preserve"> to manage the project</w:t>
      </w:r>
      <w:r w:rsidRPr="002A7366">
        <w:rPr>
          <w:rFonts w:ascii="Arial" w:hAnsi="Arial" w:cs="Arial"/>
        </w:rPr>
        <w:t xml:space="preserve">. </w:t>
      </w:r>
      <w:r w:rsidR="0045341F" w:rsidRPr="002A7366">
        <w:rPr>
          <w:rFonts w:ascii="Arial" w:hAnsi="Arial" w:cs="Arial"/>
        </w:rPr>
        <w:t xml:space="preserve">You will need to make </w:t>
      </w:r>
      <w:r w:rsidRPr="002A7366">
        <w:rPr>
          <w:rFonts w:ascii="Arial" w:hAnsi="Arial" w:cs="Arial"/>
        </w:rPr>
        <w:t>sure</w:t>
      </w:r>
      <w:r w:rsidR="0045341F" w:rsidRPr="002A7366">
        <w:rPr>
          <w:rFonts w:ascii="Arial" w:hAnsi="Arial" w:cs="Arial"/>
        </w:rPr>
        <w:t xml:space="preserve"> all</w:t>
      </w:r>
      <w:r w:rsidRPr="002A7366">
        <w:rPr>
          <w:rFonts w:ascii="Arial" w:hAnsi="Arial" w:cs="Arial"/>
        </w:rPr>
        <w:t xml:space="preserve"> relevant information is prepared and provided to other duty</w:t>
      </w:r>
      <w:r w:rsidR="0045341F" w:rsidRPr="002A7366">
        <w:rPr>
          <w:rFonts w:ascii="Arial" w:hAnsi="Arial" w:cs="Arial"/>
        </w:rPr>
        <w:t xml:space="preserve"> </w:t>
      </w:r>
      <w:r w:rsidRPr="002A7366">
        <w:rPr>
          <w:rFonts w:ascii="Arial" w:hAnsi="Arial" w:cs="Arial"/>
        </w:rPr>
        <w:t>holders</w:t>
      </w:r>
      <w:r w:rsidR="0045341F" w:rsidRPr="002A7366">
        <w:rPr>
          <w:rFonts w:ascii="Arial" w:hAnsi="Arial" w:cs="Arial"/>
        </w:rPr>
        <w:t xml:space="preserve">, and you will need to appoint </w:t>
      </w:r>
      <w:r w:rsidR="54439FB9" w:rsidRPr="002A7366">
        <w:rPr>
          <w:rFonts w:ascii="Arial" w:hAnsi="Arial" w:cs="Arial"/>
        </w:rPr>
        <w:t xml:space="preserve">the </w:t>
      </w:r>
      <w:r w:rsidR="0045341F" w:rsidRPr="002A7366">
        <w:rPr>
          <w:rFonts w:ascii="Arial" w:hAnsi="Arial" w:cs="Arial"/>
        </w:rPr>
        <w:t xml:space="preserve">appropriate </w:t>
      </w:r>
      <w:r w:rsidRPr="002A7366">
        <w:rPr>
          <w:rFonts w:ascii="Arial" w:hAnsi="Arial" w:cs="Arial"/>
        </w:rPr>
        <w:t xml:space="preserve">principal designer and principal contractor </w:t>
      </w:r>
      <w:r w:rsidR="0045341F" w:rsidRPr="002A7366">
        <w:rPr>
          <w:rFonts w:ascii="Arial" w:hAnsi="Arial" w:cs="Arial"/>
        </w:rPr>
        <w:t xml:space="preserve">and ensure they </w:t>
      </w:r>
      <w:r w:rsidRPr="002A7366">
        <w:rPr>
          <w:rFonts w:ascii="Arial" w:hAnsi="Arial" w:cs="Arial"/>
        </w:rPr>
        <w:t>carry out their duties</w:t>
      </w:r>
      <w:r w:rsidR="0017426D" w:rsidRPr="002A7366">
        <w:rPr>
          <w:rFonts w:ascii="Arial" w:hAnsi="Arial" w:cs="Arial"/>
        </w:rPr>
        <w:t xml:space="preserve"> within the CDM Regulations. </w:t>
      </w:r>
    </w:p>
    <w:p w14:paraId="6D6D3992" w14:textId="13A5298B" w:rsidR="000654FF" w:rsidRPr="002A7366" w:rsidRDefault="000654FF" w:rsidP="006D347B">
      <w:pPr>
        <w:pStyle w:val="ListParagraph"/>
        <w:numPr>
          <w:ilvl w:val="1"/>
          <w:numId w:val="7"/>
        </w:numPr>
        <w:spacing w:after="120"/>
        <w:rPr>
          <w:rFonts w:ascii="Arial" w:eastAsia="Calibri" w:hAnsi="Arial" w:cs="Arial"/>
        </w:rPr>
      </w:pPr>
      <w:r w:rsidRPr="002A7366">
        <w:rPr>
          <w:rFonts w:ascii="Arial" w:hAnsi="Arial" w:cs="Arial"/>
        </w:rPr>
        <w:t>Health and Safety law places duties on you as employers and your contractors/workers to consider their own safety and that of others. The principal law is the ‘Health and Safety at Work Act 1974’, with The </w:t>
      </w:r>
      <w:hyperlink r:id="rId16">
        <w:r w:rsidRPr="002A7366">
          <w:rPr>
            <w:rFonts w:ascii="Arial" w:hAnsi="Arial" w:cs="Arial"/>
          </w:rPr>
          <w:t>Construction Design and Management Regulations 2015</w:t>
        </w:r>
      </w:hyperlink>
      <w:r w:rsidRPr="002A7366">
        <w:rPr>
          <w:rFonts w:ascii="Arial" w:hAnsi="Arial" w:cs="Arial"/>
        </w:rPr>
        <w:t> (CDM15) relating directly to the Act. Clients (this means Schools), Principal Designers, Principal Contractors, Designers and the Self Employed each have responsibilities as duty holders for Health and Safety, some overlap, while others are specific to a particular group. Any individual or organisation that wishes to remain compliant with the law and avoid punitive measures and sanctions should visit the following website:</w:t>
      </w:r>
      <w:r w:rsidRPr="002A7366">
        <w:rPr>
          <w:rFonts w:ascii="Arial" w:hAnsi="Arial" w:cs="Arial"/>
          <w:color w:val="777777"/>
        </w:rPr>
        <w:t xml:space="preserve"> </w:t>
      </w:r>
      <w:hyperlink r:id="rId17">
        <w:r w:rsidRPr="002A7366">
          <w:rPr>
            <w:rStyle w:val="Hyperlink"/>
            <w:rFonts w:ascii="Arial" w:hAnsi="Arial" w:cs="Arial"/>
          </w:rPr>
          <w:t>https://www.hse.gov.uk/construction/index.htm</w:t>
        </w:r>
      </w:hyperlink>
      <w:r w:rsidRPr="002A7366">
        <w:rPr>
          <w:rFonts w:ascii="Arial" w:hAnsi="Arial" w:cs="Arial"/>
          <w:color w:val="0070C0"/>
        </w:rPr>
        <w:t xml:space="preserve">. </w:t>
      </w:r>
      <w:r w:rsidRPr="002A7366">
        <w:rPr>
          <w:rFonts w:ascii="Arial" w:hAnsi="Arial" w:cs="Arial"/>
        </w:rPr>
        <w:t xml:space="preserve">Schools should note that, </w:t>
      </w:r>
      <w:r w:rsidR="6918C3E7" w:rsidRPr="002A7366">
        <w:rPr>
          <w:rFonts w:ascii="Arial" w:hAnsi="Arial" w:cs="Arial"/>
        </w:rPr>
        <w:t>i</w:t>
      </w:r>
      <w:r w:rsidRPr="002A7366">
        <w:rPr>
          <w:rFonts w:ascii="Arial" w:hAnsi="Arial" w:cs="Arial"/>
        </w:rPr>
        <w:t>f an organisation does not comply with CDM, or an individual within that organisation is identified as wilfully breaching any regulation, such parties should expect to be investigated and if the case is strong enough, will be prosecuted</w:t>
      </w:r>
      <w:r w:rsidR="6DB0B168" w:rsidRPr="002A7366">
        <w:rPr>
          <w:rFonts w:ascii="Arial" w:hAnsi="Arial" w:cs="Arial"/>
        </w:rPr>
        <w:t>.  There are</w:t>
      </w:r>
      <w:r w:rsidRPr="002A7366">
        <w:rPr>
          <w:rFonts w:ascii="Arial" w:hAnsi="Arial" w:cs="Arial"/>
        </w:rPr>
        <w:t xml:space="preserve"> </w:t>
      </w:r>
      <w:r w:rsidR="008978EA" w:rsidRPr="002A7366">
        <w:rPr>
          <w:rFonts w:ascii="Arial" w:hAnsi="Arial" w:cs="Arial"/>
        </w:rPr>
        <w:t xml:space="preserve">large </w:t>
      </w:r>
      <w:r w:rsidRPr="002A7366">
        <w:rPr>
          <w:rFonts w:ascii="Arial" w:hAnsi="Arial" w:cs="Arial"/>
        </w:rPr>
        <w:t xml:space="preserve">fines and prison sentences for anyone </w:t>
      </w:r>
      <w:r w:rsidR="4AC9F028" w:rsidRPr="002A7366">
        <w:rPr>
          <w:rFonts w:ascii="Arial" w:hAnsi="Arial" w:cs="Arial"/>
        </w:rPr>
        <w:t xml:space="preserve">who </w:t>
      </w:r>
      <w:r w:rsidRPr="002A7366">
        <w:rPr>
          <w:rFonts w:ascii="Arial" w:hAnsi="Arial" w:cs="Arial"/>
        </w:rPr>
        <w:t>breaches the CDM regulations.</w:t>
      </w:r>
    </w:p>
    <w:p w14:paraId="3AEC81C9" w14:textId="3414E375" w:rsidR="00677B3B" w:rsidRPr="002A7366" w:rsidRDefault="007C19DE" w:rsidP="00677B3B">
      <w:pPr>
        <w:pStyle w:val="ListParagraph"/>
        <w:numPr>
          <w:ilvl w:val="1"/>
          <w:numId w:val="7"/>
        </w:numPr>
        <w:spacing w:after="120"/>
        <w:rPr>
          <w:rFonts w:ascii="Arial" w:eastAsia="Calibri" w:hAnsi="Arial" w:cs="Arial"/>
        </w:rPr>
      </w:pPr>
      <w:r w:rsidRPr="002A7366">
        <w:rPr>
          <w:rFonts w:ascii="Arial" w:hAnsi="Arial" w:cs="Arial"/>
        </w:rPr>
        <w:t>The H</w:t>
      </w:r>
      <w:r w:rsidR="0017426D" w:rsidRPr="002A7366">
        <w:rPr>
          <w:rFonts w:ascii="Arial" w:hAnsi="Arial" w:cs="Arial"/>
        </w:rPr>
        <w:t>ealth and Safety Executive (HSE)</w:t>
      </w:r>
      <w:r w:rsidRPr="002A7366">
        <w:rPr>
          <w:rFonts w:ascii="Arial" w:hAnsi="Arial" w:cs="Arial"/>
        </w:rPr>
        <w:t xml:space="preserve"> must be notified </w:t>
      </w:r>
      <w:r w:rsidR="008F20CA" w:rsidRPr="002A7366">
        <w:rPr>
          <w:rFonts w:ascii="Arial" w:hAnsi="Arial" w:cs="Arial"/>
        </w:rPr>
        <w:t xml:space="preserve">(This is an F10 Notification) </w:t>
      </w:r>
      <w:r w:rsidRPr="002A7366">
        <w:rPr>
          <w:rFonts w:ascii="Arial" w:hAnsi="Arial" w:cs="Arial"/>
        </w:rPr>
        <w:t xml:space="preserve">of </w:t>
      </w:r>
      <w:r w:rsidR="0017426D" w:rsidRPr="002A7366">
        <w:rPr>
          <w:rFonts w:ascii="Arial" w:hAnsi="Arial" w:cs="Arial"/>
        </w:rPr>
        <w:t xml:space="preserve">any </w:t>
      </w:r>
      <w:r w:rsidRPr="002A7366">
        <w:rPr>
          <w:rFonts w:ascii="Arial" w:hAnsi="Arial" w:cs="Arial"/>
        </w:rPr>
        <w:t xml:space="preserve">projects </w:t>
      </w:r>
      <w:r w:rsidR="0017426D" w:rsidRPr="002A7366">
        <w:rPr>
          <w:rFonts w:ascii="Arial" w:hAnsi="Arial" w:cs="Arial"/>
        </w:rPr>
        <w:t>which will</w:t>
      </w:r>
      <w:r w:rsidR="008978EA" w:rsidRPr="002A7366">
        <w:rPr>
          <w:rFonts w:ascii="Arial" w:hAnsi="Arial" w:cs="Arial"/>
        </w:rPr>
        <w:t>:</w:t>
      </w:r>
      <w:r w:rsidR="0017426D" w:rsidRPr="002A7366">
        <w:rPr>
          <w:rFonts w:ascii="Arial" w:hAnsi="Arial" w:cs="Arial"/>
        </w:rPr>
        <w:t xml:space="preserve"> </w:t>
      </w:r>
    </w:p>
    <w:p w14:paraId="58748477" w14:textId="0FBF0E5F" w:rsidR="00677B3B" w:rsidRPr="002A7366" w:rsidRDefault="008978EA" w:rsidP="588B8FCB">
      <w:pPr>
        <w:pStyle w:val="ListParagraph"/>
        <w:numPr>
          <w:ilvl w:val="2"/>
          <w:numId w:val="15"/>
        </w:numPr>
        <w:spacing w:after="120"/>
        <w:rPr>
          <w:rFonts w:ascii="Arial" w:eastAsia="Calibri" w:hAnsi="Arial" w:cs="Arial"/>
        </w:rPr>
      </w:pPr>
      <w:r w:rsidRPr="002A7366">
        <w:rPr>
          <w:rFonts w:ascii="Arial" w:hAnsi="Arial" w:cs="Arial"/>
        </w:rPr>
        <w:t xml:space="preserve">Last </w:t>
      </w:r>
      <w:r w:rsidR="007C19DE" w:rsidRPr="002A7366">
        <w:rPr>
          <w:rFonts w:ascii="Arial" w:hAnsi="Arial" w:cs="Arial"/>
        </w:rPr>
        <w:t xml:space="preserve">longer than 30 days </w:t>
      </w:r>
      <w:r w:rsidR="0017426D" w:rsidRPr="002A7366">
        <w:rPr>
          <w:rFonts w:ascii="Arial" w:hAnsi="Arial" w:cs="Arial"/>
        </w:rPr>
        <w:t>and</w:t>
      </w:r>
      <w:r w:rsidR="007C19DE" w:rsidRPr="002A7366">
        <w:rPr>
          <w:rFonts w:ascii="Arial" w:hAnsi="Arial" w:cs="Arial"/>
        </w:rPr>
        <w:t xml:space="preserve"> have more than 20 workers, working simultaneously</w:t>
      </w:r>
      <w:r w:rsidR="00254CCC" w:rsidRPr="002A7366">
        <w:rPr>
          <w:rFonts w:ascii="Arial" w:hAnsi="Arial" w:cs="Arial"/>
        </w:rPr>
        <w:t>; Or</w:t>
      </w:r>
    </w:p>
    <w:p w14:paraId="2D9B032E" w14:textId="01F48EF8" w:rsidR="008F20CA" w:rsidRPr="002A7366" w:rsidRDefault="00254CCC" w:rsidP="588B8FCB">
      <w:pPr>
        <w:pStyle w:val="ListParagraph"/>
        <w:numPr>
          <w:ilvl w:val="2"/>
          <w:numId w:val="15"/>
        </w:numPr>
        <w:spacing w:after="120"/>
        <w:rPr>
          <w:rFonts w:ascii="Arial" w:eastAsia="Calibri" w:hAnsi="Arial" w:cs="Arial"/>
        </w:rPr>
      </w:pPr>
      <w:r w:rsidRPr="002A7366">
        <w:rPr>
          <w:rFonts w:ascii="Arial" w:hAnsi="Arial" w:cs="Arial"/>
        </w:rPr>
        <w:t>E</w:t>
      </w:r>
      <w:r w:rsidR="007C19DE" w:rsidRPr="002A7366">
        <w:rPr>
          <w:rFonts w:ascii="Arial" w:hAnsi="Arial" w:cs="Arial"/>
        </w:rPr>
        <w:t>xceeds 500 person days.</w:t>
      </w:r>
    </w:p>
    <w:p w14:paraId="4013187F" w14:textId="5F2200DA" w:rsidR="00677B3B" w:rsidRPr="002A7366" w:rsidRDefault="00677B3B" w:rsidP="588B8FCB">
      <w:pPr>
        <w:spacing w:after="120"/>
        <w:rPr>
          <w:rFonts w:ascii="Arial" w:hAnsi="Arial" w:cs="Arial"/>
          <w:vanish/>
          <w:sz w:val="22"/>
          <w:szCs w:val="22"/>
        </w:rPr>
      </w:pPr>
    </w:p>
    <w:p w14:paraId="7BCFB456" w14:textId="25F195F8" w:rsidR="008F20CA" w:rsidRPr="002A7366" w:rsidRDefault="007C19DE" w:rsidP="588B8FCB">
      <w:pPr>
        <w:pStyle w:val="ListParagraph"/>
        <w:numPr>
          <w:ilvl w:val="1"/>
          <w:numId w:val="7"/>
        </w:numPr>
        <w:spacing w:after="120"/>
        <w:rPr>
          <w:rFonts w:ascii="Arial" w:eastAsia="Calibri" w:hAnsi="Arial" w:cs="Arial"/>
        </w:rPr>
      </w:pPr>
      <w:r w:rsidRPr="002A7366">
        <w:rPr>
          <w:rFonts w:ascii="Arial" w:hAnsi="Arial" w:cs="Arial"/>
        </w:rPr>
        <w:t>A Health and Safety File must be available on completion and then kept on the premises for future reference.  Your consultant will advise you further on these regulations and advice is available via the HSE website. It should be kept and updated for the life of the building.</w:t>
      </w:r>
    </w:p>
    <w:p w14:paraId="7F0BD5D5" w14:textId="7980178A" w:rsidR="008F20CA" w:rsidRPr="00CC4941" w:rsidRDefault="00B441CB" w:rsidP="588B8FCB">
      <w:pPr>
        <w:pStyle w:val="ListParagraph"/>
        <w:numPr>
          <w:ilvl w:val="1"/>
          <w:numId w:val="7"/>
        </w:numPr>
        <w:spacing w:after="120"/>
        <w:rPr>
          <w:rFonts w:ascii="Arial" w:eastAsia="Calibri" w:hAnsi="Arial" w:cs="Arial"/>
        </w:rPr>
      </w:pPr>
      <w:r w:rsidRPr="00CC4941">
        <w:rPr>
          <w:rFonts w:ascii="Arial" w:eastAsia="Calibri" w:hAnsi="Arial" w:cs="Arial"/>
        </w:rPr>
        <w:t xml:space="preserve">Early Years providers </w:t>
      </w:r>
      <w:r w:rsidR="007C19DE" w:rsidRPr="00CC4941">
        <w:rPr>
          <w:rFonts w:ascii="Arial" w:eastAsia="Calibri" w:hAnsi="Arial" w:cs="Arial"/>
        </w:rPr>
        <w:t>can</w:t>
      </w:r>
      <w:r w:rsidRPr="00CC4941">
        <w:rPr>
          <w:rFonts w:ascii="Arial" w:eastAsia="Calibri" w:hAnsi="Arial" w:cs="Arial"/>
        </w:rPr>
        <w:t xml:space="preserve"> access and </w:t>
      </w:r>
      <w:r w:rsidR="007C19DE" w:rsidRPr="00CC4941">
        <w:rPr>
          <w:rFonts w:ascii="Arial" w:eastAsia="Calibri" w:hAnsi="Arial" w:cs="Arial"/>
        </w:rPr>
        <w:t xml:space="preserve">use the ECC Policies, </w:t>
      </w:r>
      <w:r w:rsidR="006225EE" w:rsidRPr="00CC4941">
        <w:rPr>
          <w:rFonts w:ascii="Arial" w:eastAsia="Calibri" w:hAnsi="Arial" w:cs="Arial"/>
        </w:rPr>
        <w:t xml:space="preserve">however, this service is provided at a cost, </w:t>
      </w:r>
      <w:proofErr w:type="gramStart"/>
      <w:r w:rsidR="006225EE" w:rsidRPr="00CC4941">
        <w:rPr>
          <w:rFonts w:ascii="Arial" w:eastAsia="Calibri" w:hAnsi="Arial" w:cs="Arial"/>
        </w:rPr>
        <w:t>If</w:t>
      </w:r>
      <w:proofErr w:type="gramEnd"/>
      <w:r w:rsidR="006225EE" w:rsidRPr="00CC4941">
        <w:rPr>
          <w:rFonts w:ascii="Arial" w:eastAsia="Calibri" w:hAnsi="Arial" w:cs="Arial"/>
        </w:rPr>
        <w:t xml:space="preserve"> </w:t>
      </w:r>
      <w:r w:rsidR="00CC4941" w:rsidRPr="00CC4941">
        <w:rPr>
          <w:rFonts w:ascii="Arial" w:eastAsia="Calibri" w:hAnsi="Arial" w:cs="Arial"/>
        </w:rPr>
        <w:t>you wi</w:t>
      </w:r>
      <w:r w:rsidR="006225EE" w:rsidRPr="00CC4941">
        <w:rPr>
          <w:rFonts w:ascii="Arial" w:eastAsia="Calibri" w:hAnsi="Arial" w:cs="Arial"/>
        </w:rPr>
        <w:t xml:space="preserve">sh to </w:t>
      </w:r>
      <w:r w:rsidR="007C19DE" w:rsidRPr="00CC4941">
        <w:rPr>
          <w:rFonts w:ascii="Arial" w:eastAsia="Calibri" w:hAnsi="Arial" w:cs="Arial"/>
        </w:rPr>
        <w:t xml:space="preserve">buy </w:t>
      </w:r>
      <w:r w:rsidR="00CC4941" w:rsidRPr="00CC4941">
        <w:rPr>
          <w:rFonts w:ascii="Arial" w:eastAsia="Calibri" w:hAnsi="Arial" w:cs="Arial"/>
        </w:rPr>
        <w:t>i</w:t>
      </w:r>
      <w:r w:rsidR="007C19DE" w:rsidRPr="00CC4941">
        <w:rPr>
          <w:rFonts w:ascii="Arial" w:eastAsia="Calibri" w:hAnsi="Arial" w:cs="Arial"/>
        </w:rPr>
        <w:t>nto the ECC Health and Safety Advisory service</w:t>
      </w:r>
      <w:r w:rsidR="006225EE" w:rsidRPr="00CC4941">
        <w:rPr>
          <w:rFonts w:ascii="Arial" w:eastAsia="Calibri" w:hAnsi="Arial" w:cs="Arial"/>
        </w:rPr>
        <w:t xml:space="preserve"> they should c</w:t>
      </w:r>
      <w:r w:rsidR="006225EE" w:rsidRPr="00CC4941">
        <w:rPr>
          <w:rFonts w:ascii="Arial" w:hAnsi="Arial" w:cs="Arial"/>
          <w:color w:val="000000"/>
          <w:shd w:val="clear" w:color="auto" w:fill="FFFFFF"/>
        </w:rPr>
        <w:t>ontact</w:t>
      </w:r>
      <w:r w:rsidR="00574A6F" w:rsidRPr="00CC4941">
        <w:rPr>
          <w:rFonts w:ascii="Arial" w:hAnsi="Arial" w:cs="Arial"/>
          <w:color w:val="000000"/>
          <w:shd w:val="clear" w:color="auto" w:fill="FFFFFF"/>
        </w:rPr>
        <w:t xml:space="preserve"> the </w:t>
      </w:r>
      <w:r w:rsidR="006225EE" w:rsidRPr="00CC4941">
        <w:rPr>
          <w:rFonts w:ascii="Arial" w:hAnsi="Arial" w:cs="Arial"/>
          <w:color w:val="000000"/>
          <w:shd w:val="clear" w:color="auto" w:fill="FFFFFF"/>
        </w:rPr>
        <w:t>Corporate Health and Safety Service </w:t>
      </w:r>
      <w:r w:rsidR="00574A6F" w:rsidRPr="00CC4941">
        <w:rPr>
          <w:rFonts w:ascii="Arial" w:hAnsi="Arial" w:cs="Arial"/>
          <w:color w:val="000000"/>
          <w:shd w:val="clear" w:color="auto" w:fill="FFFFFF"/>
        </w:rPr>
        <w:t xml:space="preserve">via </w:t>
      </w:r>
      <w:hyperlink r:id="rId18" w:history="1">
        <w:r w:rsidR="00574A6F" w:rsidRPr="00CC4941">
          <w:rPr>
            <w:rStyle w:val="Hyperlink"/>
            <w:rFonts w:ascii="Arial" w:hAnsi="Arial" w:cs="Arial"/>
          </w:rPr>
          <w:t>HS@essex.gov.uk</w:t>
        </w:r>
      </w:hyperlink>
      <w:r w:rsidR="006225EE" w:rsidRPr="00CC4941">
        <w:rPr>
          <w:rStyle w:val="Hyperlink"/>
          <w:rFonts w:ascii="Arial" w:hAnsi="Arial" w:cs="Arial"/>
        </w:rPr>
        <w:t>.</w:t>
      </w:r>
      <w:r w:rsidR="006225EE" w:rsidRPr="00CC4941">
        <w:rPr>
          <w:rFonts w:ascii="Arial" w:hAnsi="Arial" w:cs="Arial"/>
          <w:color w:val="000000"/>
        </w:rPr>
        <w:t xml:space="preserve"> </w:t>
      </w:r>
      <w:r w:rsidR="00574A6F" w:rsidRPr="00CC4941">
        <w:rPr>
          <w:rFonts w:ascii="Arial" w:hAnsi="Arial" w:cs="Arial"/>
          <w:color w:val="000000"/>
        </w:rPr>
        <w:t xml:space="preserve">Or </w:t>
      </w:r>
      <w:r w:rsidR="006225EE" w:rsidRPr="00CC4941">
        <w:rPr>
          <w:rStyle w:val="Hyperlink"/>
          <w:rFonts w:ascii="Arial" w:hAnsi="Arial" w:cs="Arial"/>
        </w:rPr>
        <w:t>0333 013 9818​​</w:t>
      </w:r>
    </w:p>
    <w:p w14:paraId="33FD45E5" w14:textId="0480680C" w:rsidR="005F7292" w:rsidRPr="002A7366" w:rsidRDefault="00DA2E8F" w:rsidP="00DA2E8F">
      <w:pPr>
        <w:pStyle w:val="ListParagraph"/>
        <w:numPr>
          <w:ilvl w:val="1"/>
          <w:numId w:val="7"/>
        </w:numPr>
        <w:spacing w:after="120"/>
        <w:rPr>
          <w:rFonts w:ascii="Arial" w:hAnsi="Arial" w:cs="Arial"/>
        </w:rPr>
      </w:pPr>
      <w:r w:rsidRPr="002A7366">
        <w:rPr>
          <w:rFonts w:ascii="Arial" w:hAnsi="Arial" w:cs="Arial"/>
        </w:rPr>
        <w:t>Early Years Providers</w:t>
      </w:r>
      <w:r w:rsidR="005F7292" w:rsidRPr="002A7366">
        <w:rPr>
          <w:rFonts w:ascii="Arial" w:hAnsi="Arial" w:cs="Arial"/>
        </w:rPr>
        <w:t xml:space="preserve"> should consult their </w:t>
      </w:r>
      <w:r w:rsidR="00677B3B" w:rsidRPr="002A7366">
        <w:rPr>
          <w:rFonts w:ascii="Arial" w:hAnsi="Arial" w:cs="Arial"/>
        </w:rPr>
        <w:t>p</w:t>
      </w:r>
      <w:r w:rsidR="005F7292" w:rsidRPr="002A7366">
        <w:rPr>
          <w:rFonts w:ascii="Arial" w:hAnsi="Arial" w:cs="Arial"/>
        </w:rPr>
        <w:t xml:space="preserve">roperty </w:t>
      </w:r>
      <w:r w:rsidR="00677B3B" w:rsidRPr="002A7366">
        <w:rPr>
          <w:rFonts w:ascii="Arial" w:hAnsi="Arial" w:cs="Arial"/>
        </w:rPr>
        <w:t>a</w:t>
      </w:r>
      <w:r w:rsidR="005F7292" w:rsidRPr="002A7366">
        <w:rPr>
          <w:rFonts w:ascii="Arial" w:hAnsi="Arial" w:cs="Arial"/>
        </w:rPr>
        <w:t xml:space="preserve">dviser and consider the following Health and Safety </w:t>
      </w:r>
      <w:r w:rsidR="532180F1" w:rsidRPr="002A7366">
        <w:rPr>
          <w:rFonts w:ascii="Arial" w:hAnsi="Arial" w:cs="Arial"/>
        </w:rPr>
        <w:t>r</w:t>
      </w:r>
      <w:r w:rsidR="005F7292" w:rsidRPr="002A7366">
        <w:rPr>
          <w:rFonts w:ascii="Arial" w:hAnsi="Arial" w:cs="Arial"/>
        </w:rPr>
        <w:t xml:space="preserve">isks </w:t>
      </w:r>
      <w:r w:rsidR="007C19DE" w:rsidRPr="002A7366">
        <w:rPr>
          <w:rFonts w:ascii="Arial" w:hAnsi="Arial" w:cs="Arial"/>
        </w:rPr>
        <w:t xml:space="preserve">which may affect staff/pupils/clients/visitors during building works </w:t>
      </w:r>
      <w:r w:rsidR="005F7292" w:rsidRPr="002A7366">
        <w:rPr>
          <w:rFonts w:ascii="Arial" w:hAnsi="Arial" w:cs="Arial"/>
        </w:rPr>
        <w:t>and post completion when the project is in use</w:t>
      </w:r>
      <w:r w:rsidR="007C19DE" w:rsidRPr="002A7366">
        <w:rPr>
          <w:rFonts w:ascii="Arial" w:hAnsi="Arial" w:cs="Arial"/>
        </w:rPr>
        <w:t xml:space="preserve">: </w:t>
      </w:r>
    </w:p>
    <w:p w14:paraId="320C110C" w14:textId="428BB7A1" w:rsidR="005F7292"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Fire evacuation procedures</w:t>
      </w:r>
      <w:r w:rsidR="005F7292" w:rsidRPr="002A7366">
        <w:rPr>
          <w:rFonts w:ascii="Arial" w:eastAsia="Calibri" w:hAnsi="Arial" w:cs="Arial"/>
        </w:rPr>
        <w:t xml:space="preserve"> and if the works will obstruct an existing fire escape</w:t>
      </w:r>
    </w:p>
    <w:p w14:paraId="4BFAB822" w14:textId="1AE19B8A" w:rsidR="005F7292" w:rsidRPr="002A7366" w:rsidRDefault="006E25BA" w:rsidP="588B8FCB">
      <w:pPr>
        <w:pStyle w:val="ListParagraph"/>
        <w:numPr>
          <w:ilvl w:val="2"/>
          <w:numId w:val="16"/>
        </w:numPr>
        <w:rPr>
          <w:rFonts w:ascii="Arial" w:eastAsia="Calibri" w:hAnsi="Arial" w:cs="Arial"/>
        </w:rPr>
      </w:pPr>
      <w:r w:rsidRPr="002A7366">
        <w:rPr>
          <w:rFonts w:ascii="Arial" w:eastAsia="Calibri" w:hAnsi="Arial" w:cs="Arial"/>
        </w:rPr>
        <w:t>Early Years</w:t>
      </w:r>
      <w:r w:rsidR="005F7292" w:rsidRPr="002A7366">
        <w:rPr>
          <w:rFonts w:ascii="Arial" w:eastAsia="Calibri" w:hAnsi="Arial" w:cs="Arial"/>
        </w:rPr>
        <w:t xml:space="preserve"> start, finish and breaktimes. </w:t>
      </w:r>
    </w:p>
    <w:p w14:paraId="4AB262B8" w14:textId="07D93654" w:rsidR="005F7292" w:rsidRPr="002A7366" w:rsidRDefault="005F7292" w:rsidP="588B8FCB">
      <w:pPr>
        <w:pStyle w:val="ListParagraph"/>
        <w:numPr>
          <w:ilvl w:val="2"/>
          <w:numId w:val="16"/>
        </w:numPr>
        <w:rPr>
          <w:rFonts w:ascii="Arial" w:eastAsia="Calibri" w:hAnsi="Arial" w:cs="Arial"/>
        </w:rPr>
      </w:pPr>
      <w:r w:rsidRPr="002A7366">
        <w:rPr>
          <w:rFonts w:ascii="Arial" w:eastAsia="Calibri" w:hAnsi="Arial" w:cs="Arial"/>
        </w:rPr>
        <w:t xml:space="preserve">Contractor access and delivery arrangements/restrictions segregated and </w:t>
      </w:r>
      <w:r w:rsidR="007C19DE" w:rsidRPr="002A7366">
        <w:rPr>
          <w:rFonts w:ascii="Arial" w:eastAsia="Calibri" w:hAnsi="Arial" w:cs="Arial"/>
        </w:rPr>
        <w:t>hours of work</w:t>
      </w:r>
      <w:r w:rsidRPr="002A7366">
        <w:rPr>
          <w:rFonts w:ascii="Arial" w:eastAsia="Calibri" w:hAnsi="Arial" w:cs="Arial"/>
        </w:rPr>
        <w:t>.</w:t>
      </w:r>
    </w:p>
    <w:p w14:paraId="724E5BDD" w14:textId="388210B9" w:rsidR="005F7292"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Arrangements for the storage and transport of materials and waste</w:t>
      </w:r>
      <w:r w:rsidR="005F7292" w:rsidRPr="002A7366">
        <w:rPr>
          <w:rFonts w:ascii="Arial" w:eastAsia="Calibri" w:hAnsi="Arial" w:cs="Arial"/>
        </w:rPr>
        <w:t>.</w:t>
      </w:r>
      <w:r w:rsidRPr="002A7366">
        <w:rPr>
          <w:rFonts w:ascii="Arial" w:eastAsia="Calibri" w:hAnsi="Arial" w:cs="Arial"/>
        </w:rPr>
        <w:t xml:space="preserve"> </w:t>
      </w:r>
    </w:p>
    <w:p w14:paraId="05FDB10A" w14:textId="77777777" w:rsidR="00677B3B" w:rsidRPr="002A7366" w:rsidRDefault="005F7292" w:rsidP="588B8FCB">
      <w:pPr>
        <w:pStyle w:val="ListParagraph"/>
        <w:numPr>
          <w:ilvl w:val="2"/>
          <w:numId w:val="16"/>
        </w:numPr>
        <w:rPr>
          <w:rFonts w:ascii="Arial" w:eastAsia="Calibri" w:hAnsi="Arial" w:cs="Arial"/>
        </w:rPr>
      </w:pPr>
      <w:r w:rsidRPr="002A7366">
        <w:rPr>
          <w:rFonts w:ascii="Arial" w:eastAsia="Calibri" w:hAnsi="Arial" w:cs="Arial"/>
        </w:rPr>
        <w:t>C</w:t>
      </w:r>
      <w:r w:rsidR="007C19DE" w:rsidRPr="002A7366">
        <w:rPr>
          <w:rFonts w:ascii="Arial" w:eastAsia="Calibri" w:hAnsi="Arial" w:cs="Arial"/>
        </w:rPr>
        <w:t>ontractor’s</w:t>
      </w:r>
      <w:r w:rsidRPr="002A7366">
        <w:rPr>
          <w:rFonts w:ascii="Arial" w:eastAsia="Calibri" w:hAnsi="Arial" w:cs="Arial"/>
        </w:rPr>
        <w:t xml:space="preserve"> </w:t>
      </w:r>
      <w:r w:rsidR="003369C9" w:rsidRPr="002A7366">
        <w:rPr>
          <w:rFonts w:ascii="Arial" w:eastAsia="Calibri" w:hAnsi="Arial" w:cs="Arial"/>
        </w:rPr>
        <w:t>r</w:t>
      </w:r>
      <w:r w:rsidR="007C19DE" w:rsidRPr="002A7366">
        <w:rPr>
          <w:rFonts w:ascii="Arial" w:eastAsia="Calibri" w:hAnsi="Arial" w:cs="Arial"/>
        </w:rPr>
        <w:t>isks</w:t>
      </w:r>
      <w:r w:rsidR="003369C9" w:rsidRPr="002A7366">
        <w:rPr>
          <w:rFonts w:ascii="Arial" w:eastAsia="Calibri" w:hAnsi="Arial" w:cs="Arial"/>
        </w:rPr>
        <w:t xml:space="preserve"> and what precautions does the contractor intend to take</w:t>
      </w:r>
    </w:p>
    <w:p w14:paraId="26C075C4" w14:textId="71954179" w:rsidR="003369C9" w:rsidRPr="002A7366" w:rsidRDefault="003369C9" w:rsidP="588B8FCB">
      <w:pPr>
        <w:pStyle w:val="ListParagraph"/>
        <w:numPr>
          <w:ilvl w:val="2"/>
          <w:numId w:val="16"/>
        </w:numPr>
        <w:rPr>
          <w:rFonts w:ascii="Arial" w:eastAsia="Calibri" w:hAnsi="Arial" w:cs="Arial"/>
        </w:rPr>
      </w:pPr>
      <w:r w:rsidRPr="002A7366">
        <w:rPr>
          <w:rFonts w:ascii="Arial" w:eastAsia="Calibri" w:hAnsi="Arial" w:cs="Arial"/>
        </w:rPr>
        <w:t>O</w:t>
      </w:r>
      <w:r w:rsidR="007C19DE" w:rsidRPr="002A7366">
        <w:rPr>
          <w:rFonts w:ascii="Arial" w:eastAsia="Calibri" w:hAnsi="Arial" w:cs="Arial"/>
        </w:rPr>
        <w:t xml:space="preserve">bjects falling from heights, </w:t>
      </w:r>
    </w:p>
    <w:p w14:paraId="081C5A6D" w14:textId="77777777" w:rsidR="003369C9"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scaffolds</w:t>
      </w:r>
      <w:r w:rsidR="003369C9" w:rsidRPr="002A7366">
        <w:rPr>
          <w:rFonts w:ascii="Arial" w:eastAsia="Calibri" w:hAnsi="Arial" w:cs="Arial"/>
        </w:rPr>
        <w:t xml:space="preserve"> (install and removal)</w:t>
      </w:r>
      <w:r w:rsidRPr="002A7366">
        <w:rPr>
          <w:rFonts w:ascii="Arial" w:eastAsia="Calibri" w:hAnsi="Arial" w:cs="Arial"/>
        </w:rPr>
        <w:t xml:space="preserve">, </w:t>
      </w:r>
    </w:p>
    <w:p w14:paraId="3972595F" w14:textId="77777777" w:rsidR="003369C9"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 xml:space="preserve">ladders, </w:t>
      </w:r>
    </w:p>
    <w:p w14:paraId="6813BD75" w14:textId="77777777" w:rsidR="003369C9"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 xml:space="preserve">LPG cylinders, </w:t>
      </w:r>
    </w:p>
    <w:p w14:paraId="49300D2B" w14:textId="77777777" w:rsidR="003369C9"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 xml:space="preserve">tools and plant being left unattended, </w:t>
      </w:r>
    </w:p>
    <w:p w14:paraId="72EEE504" w14:textId="77777777" w:rsidR="003369C9"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 xml:space="preserve">electrical leads passing through occupied areas, </w:t>
      </w:r>
    </w:p>
    <w:p w14:paraId="6BFF1A4F" w14:textId="77777777" w:rsidR="003369C9"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 xml:space="preserve">excavations, </w:t>
      </w:r>
    </w:p>
    <w:p w14:paraId="327AB566" w14:textId="047A42B4" w:rsidR="005F7292" w:rsidRPr="002A7366" w:rsidRDefault="007C19DE" w:rsidP="588B8FCB">
      <w:pPr>
        <w:pStyle w:val="ListParagraph"/>
        <w:numPr>
          <w:ilvl w:val="2"/>
          <w:numId w:val="16"/>
        </w:numPr>
        <w:rPr>
          <w:rFonts w:ascii="Arial" w:eastAsia="Calibri" w:hAnsi="Arial" w:cs="Arial"/>
        </w:rPr>
      </w:pPr>
      <w:r w:rsidRPr="002A7366">
        <w:rPr>
          <w:rFonts w:ascii="Arial" w:eastAsia="Calibri" w:hAnsi="Arial" w:cs="Arial"/>
        </w:rPr>
        <w:t xml:space="preserve">dust or fumes. </w:t>
      </w:r>
    </w:p>
    <w:p w14:paraId="29926888" w14:textId="56C14102" w:rsidR="00041330" w:rsidRPr="002A7366" w:rsidRDefault="003369C9" w:rsidP="588B8FCB">
      <w:pPr>
        <w:pStyle w:val="ListParagraph"/>
        <w:numPr>
          <w:ilvl w:val="2"/>
          <w:numId w:val="16"/>
        </w:numPr>
        <w:rPr>
          <w:rFonts w:ascii="Arial" w:eastAsia="Calibri" w:hAnsi="Arial" w:cs="Arial"/>
        </w:rPr>
      </w:pPr>
      <w:r w:rsidRPr="002A7366">
        <w:rPr>
          <w:rFonts w:ascii="Arial" w:eastAsia="Calibri" w:hAnsi="Arial" w:cs="Arial"/>
        </w:rPr>
        <w:t>Asbestos Risks</w:t>
      </w:r>
    </w:p>
    <w:p w14:paraId="45CC471C" w14:textId="7227163B" w:rsidR="00397F0F" w:rsidRPr="002A7366" w:rsidRDefault="00397F0F" w:rsidP="00397F0F">
      <w:pPr>
        <w:pStyle w:val="ListParagraph"/>
        <w:numPr>
          <w:ilvl w:val="1"/>
          <w:numId w:val="7"/>
        </w:numPr>
        <w:ind w:left="993" w:hanging="633"/>
        <w:rPr>
          <w:rFonts w:ascii="Arial" w:hAnsi="Arial" w:cs="Arial"/>
        </w:rPr>
      </w:pPr>
      <w:r w:rsidRPr="002A7366">
        <w:rPr>
          <w:rFonts w:ascii="Arial" w:hAnsi="Arial" w:cs="Arial"/>
        </w:rPr>
        <w:t>CDM Regulations ensure you</w:t>
      </w:r>
      <w:r w:rsidR="009C4E6D" w:rsidRPr="002A7366">
        <w:rPr>
          <w:rFonts w:ascii="Arial" w:hAnsi="Arial" w:cs="Arial"/>
        </w:rPr>
        <w:t xml:space="preserve"> to</w:t>
      </w:r>
      <w:r w:rsidRPr="002A7366">
        <w:rPr>
          <w:rFonts w:ascii="Arial" w:hAnsi="Arial" w:cs="Arial"/>
        </w:rPr>
        <w:t xml:space="preserve"> consider the impact the project works will have on the future maintenance of the building.  The design of </w:t>
      </w:r>
      <w:r w:rsidR="00697052" w:rsidRPr="002A7366">
        <w:rPr>
          <w:rFonts w:ascii="Arial" w:hAnsi="Arial" w:cs="Arial"/>
        </w:rPr>
        <w:t xml:space="preserve">the </w:t>
      </w:r>
      <w:r w:rsidRPr="002A7366">
        <w:rPr>
          <w:rFonts w:ascii="Arial" w:hAnsi="Arial" w:cs="Arial"/>
        </w:rPr>
        <w:t xml:space="preserve">building or extension should ensure that maintenance by staff and contractors is </w:t>
      </w:r>
      <w:r w:rsidR="00041330" w:rsidRPr="002A7366">
        <w:rPr>
          <w:rFonts w:ascii="Arial" w:hAnsi="Arial" w:cs="Arial"/>
        </w:rPr>
        <w:t xml:space="preserve">low risk, </w:t>
      </w:r>
      <w:r w:rsidRPr="002A7366">
        <w:rPr>
          <w:rFonts w:ascii="Arial" w:hAnsi="Arial" w:cs="Arial"/>
        </w:rPr>
        <w:t xml:space="preserve">safe, </w:t>
      </w:r>
      <w:proofErr w:type="gramStart"/>
      <w:r w:rsidRPr="002A7366">
        <w:rPr>
          <w:rFonts w:ascii="Arial" w:hAnsi="Arial" w:cs="Arial"/>
        </w:rPr>
        <w:t>straightforward</w:t>
      </w:r>
      <w:proofErr w:type="gramEnd"/>
      <w:r w:rsidRPr="002A7366">
        <w:rPr>
          <w:rFonts w:ascii="Arial" w:hAnsi="Arial" w:cs="Arial"/>
        </w:rPr>
        <w:t xml:space="preserve"> and as economical as possible. </w:t>
      </w:r>
    </w:p>
    <w:p w14:paraId="48D0C8D9" w14:textId="77D4D72A" w:rsidR="00397F0F" w:rsidRPr="002A7366" w:rsidRDefault="00397F0F" w:rsidP="00397F0F">
      <w:pPr>
        <w:pStyle w:val="ListParagraph"/>
        <w:numPr>
          <w:ilvl w:val="1"/>
          <w:numId w:val="7"/>
        </w:numPr>
        <w:ind w:left="993" w:hanging="633"/>
        <w:rPr>
          <w:rFonts w:ascii="Arial" w:hAnsi="Arial" w:cs="Arial"/>
        </w:rPr>
      </w:pPr>
      <w:r w:rsidRPr="002A7366">
        <w:rPr>
          <w:rFonts w:ascii="Arial" w:hAnsi="Arial" w:cs="Arial"/>
        </w:rPr>
        <w:t xml:space="preserve">Servicing in the first year will only be picked up by the contractor providing the installation if it is part of your tender documentation or part of their offer. </w:t>
      </w:r>
      <w:proofErr w:type="gramStart"/>
      <w:r w:rsidRPr="002A7366">
        <w:rPr>
          <w:rFonts w:ascii="Arial" w:hAnsi="Arial" w:cs="Arial"/>
        </w:rPr>
        <w:t>Otherwise</w:t>
      </w:r>
      <w:proofErr w:type="gramEnd"/>
      <w:r w:rsidRPr="002A7366">
        <w:rPr>
          <w:rFonts w:ascii="Arial" w:hAnsi="Arial" w:cs="Arial"/>
        </w:rPr>
        <w:t xml:space="preserve"> you will need to ensure that equipment is serviced/maintained in accordance with the manufacturer’s requirements for your warranties to remain valid. </w:t>
      </w:r>
    </w:p>
    <w:p w14:paraId="4D3F9E37" w14:textId="405F2AD1" w:rsidR="00397F0F" w:rsidRPr="002A7366" w:rsidRDefault="00397F0F" w:rsidP="008F423A">
      <w:pPr>
        <w:pStyle w:val="ListParagraph"/>
        <w:numPr>
          <w:ilvl w:val="1"/>
          <w:numId w:val="7"/>
        </w:numPr>
        <w:ind w:left="993" w:hanging="633"/>
        <w:rPr>
          <w:rFonts w:ascii="Arial" w:hAnsi="Arial" w:cs="Arial"/>
        </w:rPr>
      </w:pPr>
      <w:r w:rsidRPr="002A7366">
        <w:rPr>
          <w:rFonts w:ascii="Arial" w:hAnsi="Arial" w:cs="Arial"/>
        </w:rPr>
        <w:t>Your contractor should provide you with servicing/maintenance/testing requirements for all work (including detailing your statutory maintenance requirements).   You must also ensure that all statutory maintenance/servicing/testing is undertaken.</w:t>
      </w:r>
    </w:p>
    <w:p w14:paraId="2B1F0966" w14:textId="73440F27" w:rsidR="003369C9" w:rsidRPr="002A7366" w:rsidRDefault="003369C9" w:rsidP="003369C9">
      <w:pPr>
        <w:pStyle w:val="Footer"/>
        <w:numPr>
          <w:ilvl w:val="0"/>
          <w:numId w:val="7"/>
        </w:numPr>
        <w:rPr>
          <w:rFonts w:ascii="Arial" w:hAnsi="Arial" w:cs="Arial"/>
          <w:b/>
          <w:sz w:val="22"/>
          <w:szCs w:val="22"/>
        </w:rPr>
      </w:pPr>
      <w:r w:rsidRPr="002A7366">
        <w:rPr>
          <w:rFonts w:ascii="Arial" w:hAnsi="Arial" w:cs="Arial"/>
          <w:b/>
          <w:sz w:val="22"/>
          <w:szCs w:val="22"/>
        </w:rPr>
        <w:t>Asbestos</w:t>
      </w:r>
    </w:p>
    <w:p w14:paraId="150637BE" w14:textId="77777777" w:rsidR="00A8571F" w:rsidRPr="002A7366" w:rsidRDefault="00A8571F" w:rsidP="00A8571F">
      <w:pPr>
        <w:pStyle w:val="Footer"/>
        <w:ind w:left="360"/>
        <w:rPr>
          <w:rFonts w:ascii="Arial" w:hAnsi="Arial" w:cs="Arial"/>
          <w:b/>
          <w:sz w:val="22"/>
          <w:szCs w:val="22"/>
        </w:rPr>
      </w:pPr>
    </w:p>
    <w:p w14:paraId="42A73E39" w14:textId="1615A821" w:rsidR="003369C9" w:rsidRPr="002A7366" w:rsidRDefault="003369C9" w:rsidP="588B8FCB">
      <w:pPr>
        <w:pStyle w:val="ListParagraph"/>
        <w:numPr>
          <w:ilvl w:val="1"/>
          <w:numId w:val="7"/>
        </w:numPr>
        <w:rPr>
          <w:rFonts w:ascii="Arial" w:eastAsia="Calibri" w:hAnsi="Arial" w:cs="Arial"/>
        </w:rPr>
      </w:pPr>
      <w:r w:rsidRPr="002A7366">
        <w:rPr>
          <w:rFonts w:ascii="Arial" w:eastAsia="Calibri" w:hAnsi="Arial" w:cs="Arial"/>
        </w:rPr>
        <w:t>You need to be aware if the work may potentially disturb asbestos within the</w:t>
      </w:r>
      <w:r w:rsidR="006E25BA" w:rsidRPr="002A7366">
        <w:rPr>
          <w:rFonts w:ascii="Arial" w:eastAsia="Calibri" w:hAnsi="Arial" w:cs="Arial"/>
        </w:rPr>
        <w:t xml:space="preserve"> property</w:t>
      </w:r>
      <w:r w:rsidRPr="002A7366">
        <w:rPr>
          <w:rFonts w:ascii="Arial" w:eastAsia="Calibri" w:hAnsi="Arial" w:cs="Arial"/>
        </w:rPr>
        <w:t xml:space="preserve">. You need to ensure contractors are made aware of ANY potential asbestos and </w:t>
      </w:r>
      <w:r w:rsidR="00DE7EBC" w:rsidRPr="002A7366">
        <w:rPr>
          <w:rFonts w:ascii="Arial" w:eastAsia="Calibri" w:hAnsi="Arial" w:cs="Arial"/>
        </w:rPr>
        <w:t xml:space="preserve">they must </w:t>
      </w:r>
      <w:r w:rsidRPr="002A7366">
        <w:rPr>
          <w:rFonts w:ascii="Arial" w:eastAsia="Calibri" w:hAnsi="Arial" w:cs="Arial"/>
        </w:rPr>
        <w:t xml:space="preserve">be given access to the Asbestos register. </w:t>
      </w:r>
    </w:p>
    <w:p w14:paraId="15CE14E2" w14:textId="77777777" w:rsidR="008B3F97" w:rsidRPr="002A7366" w:rsidRDefault="003369C9" w:rsidP="003369C9">
      <w:pPr>
        <w:pStyle w:val="ListParagraph"/>
        <w:numPr>
          <w:ilvl w:val="1"/>
          <w:numId w:val="7"/>
        </w:numPr>
        <w:rPr>
          <w:rFonts w:ascii="Arial" w:eastAsia="Calibri" w:hAnsi="Arial" w:cs="Arial"/>
          <w:bCs/>
        </w:rPr>
      </w:pPr>
      <w:r w:rsidRPr="002A7366">
        <w:rPr>
          <w:rFonts w:ascii="Arial" w:hAnsi="Arial" w:cs="Arial"/>
          <w:bCs/>
        </w:rPr>
        <w:t xml:space="preserve">The asbestos register held at the premises will be a starting point, but as it was produced </w:t>
      </w:r>
      <w:proofErr w:type="gramStart"/>
      <w:r w:rsidRPr="002A7366">
        <w:rPr>
          <w:rFonts w:ascii="Arial" w:hAnsi="Arial" w:cs="Arial"/>
          <w:bCs/>
        </w:rPr>
        <w:t>as a result of</w:t>
      </w:r>
      <w:proofErr w:type="gramEnd"/>
      <w:r w:rsidRPr="002A7366">
        <w:rPr>
          <w:rFonts w:ascii="Arial" w:hAnsi="Arial" w:cs="Arial"/>
          <w:bCs/>
        </w:rPr>
        <w:t xml:space="preserve"> a visual ‘non-intrusive’ ‘management’ survey (previously known as a ‘type 2’ survey), this will not identify any hidden asbestos and an ‘intrusive’ Refurbishment &amp; Demolition survey (previously known as a ‘type 3 survey’) may be necessary and should be commissioned to match the scope of works being proposed.  It is a legal requirement to bring any information you have about asbestos to the attention of the consultant and contractors.</w:t>
      </w:r>
      <w:r w:rsidR="008B3F97" w:rsidRPr="002A7366">
        <w:rPr>
          <w:rFonts w:ascii="Arial" w:hAnsi="Arial" w:cs="Arial"/>
          <w:bCs/>
        </w:rPr>
        <w:t xml:space="preserve"> </w:t>
      </w:r>
    </w:p>
    <w:p w14:paraId="0719757B" w14:textId="3BA77BAA" w:rsidR="003369C9" w:rsidRPr="002A7366" w:rsidRDefault="003369C9" w:rsidP="3E082D66">
      <w:pPr>
        <w:pStyle w:val="ListParagraph"/>
        <w:numPr>
          <w:ilvl w:val="1"/>
          <w:numId w:val="7"/>
        </w:numPr>
        <w:rPr>
          <w:rFonts w:ascii="Arial" w:eastAsia="Calibri" w:hAnsi="Arial" w:cs="Arial"/>
        </w:rPr>
      </w:pPr>
      <w:r w:rsidRPr="002A7366">
        <w:rPr>
          <w:rFonts w:ascii="Arial" w:eastAsia="Calibri" w:hAnsi="Arial" w:cs="Arial"/>
        </w:rPr>
        <w:t xml:space="preserve">You should seek professional advice if any work may disturb the asbestos or if you are not completely sure that your project will not disturb asbestos. </w:t>
      </w:r>
    </w:p>
    <w:p w14:paraId="35B082A7" w14:textId="4F6E7667" w:rsidR="003369C9" w:rsidRPr="002A7366" w:rsidRDefault="003369C9" w:rsidP="003369C9">
      <w:pPr>
        <w:pStyle w:val="ListParagraph"/>
        <w:numPr>
          <w:ilvl w:val="1"/>
          <w:numId w:val="7"/>
        </w:numPr>
        <w:rPr>
          <w:rFonts w:ascii="Arial" w:eastAsia="Calibri" w:hAnsi="Arial" w:cs="Arial"/>
          <w:bCs/>
        </w:rPr>
      </w:pPr>
      <w:r w:rsidRPr="002A7366">
        <w:rPr>
          <w:rFonts w:ascii="Arial" w:eastAsia="Calibri" w:hAnsi="Arial" w:cs="Arial"/>
        </w:rPr>
        <w:t>Your project may require an intrusive asbestos survey to be carried out before you start work. ECC policy states that only licenced asbestos contractors are permitted to carry out work involving asbestos.</w:t>
      </w:r>
    </w:p>
    <w:p w14:paraId="6E4CFB91" w14:textId="6116A215" w:rsidR="003369C9" w:rsidRPr="002A7366" w:rsidRDefault="003369C9" w:rsidP="3E082D66">
      <w:pPr>
        <w:pStyle w:val="ListParagraph"/>
        <w:numPr>
          <w:ilvl w:val="1"/>
          <w:numId w:val="7"/>
        </w:numPr>
        <w:rPr>
          <w:rFonts w:ascii="Arial" w:hAnsi="Arial" w:cs="Arial"/>
        </w:rPr>
      </w:pPr>
      <w:r w:rsidRPr="002A7366">
        <w:rPr>
          <w:rFonts w:ascii="Arial" w:hAnsi="Arial" w:cs="Arial"/>
        </w:rPr>
        <w:t xml:space="preserve">If any part of the project is to be completed in a building which was built before 2000 you must consider the risk of disturbing asbestos.  Although 2000 was not the last date that </w:t>
      </w:r>
      <w:r w:rsidR="37061564" w:rsidRPr="002A7366">
        <w:rPr>
          <w:rFonts w:ascii="Arial" w:hAnsi="Arial" w:cs="Arial"/>
        </w:rPr>
        <w:t>a</w:t>
      </w:r>
      <w:r w:rsidRPr="002A7366">
        <w:rPr>
          <w:rFonts w:ascii="Arial" w:hAnsi="Arial" w:cs="Arial"/>
        </w:rPr>
        <w:t>sbestos was still being produced in construction materials</w:t>
      </w:r>
      <w:r w:rsidR="00C73271" w:rsidRPr="002A7366">
        <w:rPr>
          <w:rFonts w:ascii="Arial" w:hAnsi="Arial" w:cs="Arial"/>
        </w:rPr>
        <w:t>, if you are un</w:t>
      </w:r>
      <w:r w:rsidR="00213394" w:rsidRPr="002A7366">
        <w:rPr>
          <w:rFonts w:ascii="Arial" w:hAnsi="Arial" w:cs="Arial"/>
        </w:rPr>
        <w:t xml:space="preserve">sure how old the building is always er on the side of caution and consider that there is asbestos present until </w:t>
      </w:r>
      <w:r w:rsidR="00A25F54" w:rsidRPr="002A7366">
        <w:rPr>
          <w:rFonts w:ascii="Arial" w:hAnsi="Arial" w:cs="Arial"/>
        </w:rPr>
        <w:t>surveys</w:t>
      </w:r>
      <w:r w:rsidR="00213394" w:rsidRPr="002A7366">
        <w:rPr>
          <w:rFonts w:ascii="Arial" w:hAnsi="Arial" w:cs="Arial"/>
        </w:rPr>
        <w:t xml:space="preserve"> can provide otherwise. </w:t>
      </w:r>
    </w:p>
    <w:p w14:paraId="110E0EF8" w14:textId="2A952F25" w:rsidR="00087B2A" w:rsidRPr="002A7366" w:rsidRDefault="00087B2A" w:rsidP="00087B2A">
      <w:pPr>
        <w:pStyle w:val="BodyTextIndent"/>
        <w:numPr>
          <w:ilvl w:val="0"/>
          <w:numId w:val="7"/>
        </w:numPr>
        <w:spacing w:after="0"/>
        <w:rPr>
          <w:rFonts w:cs="Arial"/>
          <w:b/>
          <w:sz w:val="22"/>
          <w:szCs w:val="22"/>
        </w:rPr>
      </w:pPr>
      <w:r w:rsidRPr="002A7366">
        <w:rPr>
          <w:rFonts w:cs="Arial"/>
          <w:b/>
          <w:sz w:val="22"/>
          <w:szCs w:val="22"/>
        </w:rPr>
        <w:t>Passive Fire Safety Policy</w:t>
      </w:r>
    </w:p>
    <w:p w14:paraId="383E5DFB" w14:textId="77777777" w:rsidR="00A8571F" w:rsidRPr="002A7366" w:rsidRDefault="00A8571F" w:rsidP="00A8571F">
      <w:pPr>
        <w:pStyle w:val="BodyTextIndent"/>
        <w:spacing w:after="0"/>
        <w:ind w:left="360"/>
        <w:rPr>
          <w:rFonts w:cs="Arial"/>
          <w:b/>
          <w:sz w:val="22"/>
          <w:szCs w:val="22"/>
        </w:rPr>
      </w:pPr>
    </w:p>
    <w:p w14:paraId="410D896F" w14:textId="3DE3B51F" w:rsidR="00087B2A" w:rsidRPr="002A7366" w:rsidRDefault="006E25BA" w:rsidP="00087B2A">
      <w:pPr>
        <w:pStyle w:val="ListParagraph"/>
        <w:numPr>
          <w:ilvl w:val="1"/>
          <w:numId w:val="7"/>
        </w:numPr>
        <w:rPr>
          <w:rFonts w:ascii="Arial" w:eastAsia="Calibri" w:hAnsi="Arial" w:cs="Arial"/>
        </w:rPr>
      </w:pPr>
      <w:r w:rsidRPr="002A7366">
        <w:rPr>
          <w:rFonts w:ascii="Arial" w:eastAsia="Calibri" w:hAnsi="Arial" w:cs="Arial"/>
        </w:rPr>
        <w:t>Early Years providers</w:t>
      </w:r>
      <w:r w:rsidR="00087B2A" w:rsidRPr="002A7366">
        <w:rPr>
          <w:rFonts w:ascii="Arial" w:eastAsia="Calibri" w:hAnsi="Arial" w:cs="Arial"/>
        </w:rPr>
        <w:t xml:space="preserve"> are strongly encouraged to adopt ECC’s Passive Fire Safety Policy as part of the Design process early in the concept stage. </w:t>
      </w:r>
      <w:bookmarkStart w:id="0" w:name="_Hlk62632161"/>
      <w:r w:rsidR="00087B2A" w:rsidRPr="002A7366">
        <w:rPr>
          <w:rFonts w:ascii="Arial" w:eastAsia="Calibri" w:hAnsi="Arial" w:cs="Arial"/>
        </w:rPr>
        <w:t>This policy document entitled “</w:t>
      </w:r>
      <w:r w:rsidR="00087B2A" w:rsidRPr="002A7366">
        <w:rPr>
          <w:rFonts w:ascii="Arial" w:eastAsia="Calibri" w:hAnsi="Arial" w:cs="Arial"/>
          <w:color w:val="4472C4" w:themeColor="accent1"/>
        </w:rPr>
        <w:t>HSP 10.3 Passive Fire Safety Policy”</w:t>
      </w:r>
      <w:bookmarkEnd w:id="0"/>
      <w:r w:rsidRPr="002A7366">
        <w:rPr>
          <w:rFonts w:ascii="Arial" w:eastAsia="Calibri" w:hAnsi="Arial" w:cs="Arial"/>
          <w:color w:val="4472C4" w:themeColor="accent1"/>
        </w:rPr>
        <w:t>.</w:t>
      </w:r>
    </w:p>
    <w:p w14:paraId="459B7DFD" w14:textId="77777777" w:rsidR="00087B2A" w:rsidRPr="002A7366" w:rsidRDefault="00087B2A" w:rsidP="00087B2A">
      <w:pPr>
        <w:pStyle w:val="ListParagraph"/>
        <w:numPr>
          <w:ilvl w:val="1"/>
          <w:numId w:val="7"/>
        </w:numPr>
        <w:rPr>
          <w:rFonts w:ascii="Arial" w:eastAsia="Calibri" w:hAnsi="Arial" w:cs="Arial"/>
        </w:rPr>
      </w:pPr>
      <w:r w:rsidRPr="002A7366">
        <w:rPr>
          <w:rFonts w:ascii="Arial" w:eastAsia="Calibri" w:hAnsi="Arial" w:cs="Arial"/>
        </w:rPr>
        <w:t>Passive Fire Safety Policy encourages:</w:t>
      </w:r>
    </w:p>
    <w:p w14:paraId="7B0A5479" w14:textId="5AF7E857" w:rsidR="00087B2A" w:rsidRPr="002A7366" w:rsidRDefault="00087B2A" w:rsidP="00087B2A">
      <w:pPr>
        <w:pStyle w:val="ListParagraph"/>
        <w:numPr>
          <w:ilvl w:val="2"/>
          <w:numId w:val="7"/>
        </w:numPr>
        <w:ind w:left="1418" w:hanging="698"/>
        <w:rPr>
          <w:rFonts w:ascii="Arial" w:eastAsia="Calibri" w:hAnsi="Arial" w:cs="Arial"/>
        </w:rPr>
      </w:pPr>
      <w:r w:rsidRPr="002A7366">
        <w:rPr>
          <w:rFonts w:ascii="Arial" w:eastAsia="Calibri" w:hAnsi="Arial" w:cs="Arial"/>
        </w:rPr>
        <w:t xml:space="preserve">fire doors to be supplied as fire door sets (proprietary tested) and be from manufacturers that have relevant third </w:t>
      </w:r>
      <w:r w:rsidR="000C59E1" w:rsidRPr="002A7366">
        <w:rPr>
          <w:rFonts w:ascii="Arial" w:eastAsia="Calibri" w:hAnsi="Arial" w:cs="Arial"/>
        </w:rPr>
        <w:t>-</w:t>
      </w:r>
      <w:r w:rsidRPr="002A7366">
        <w:rPr>
          <w:rFonts w:ascii="Arial" w:eastAsia="Calibri" w:hAnsi="Arial" w:cs="Arial"/>
        </w:rPr>
        <w:t>party accreditation for manufacturing quality.</w:t>
      </w:r>
    </w:p>
    <w:p w14:paraId="64BBE85E" w14:textId="77777777" w:rsidR="00087B2A" w:rsidRPr="002A7366" w:rsidRDefault="00087B2A" w:rsidP="00087B2A">
      <w:pPr>
        <w:pStyle w:val="ListParagraph"/>
        <w:numPr>
          <w:ilvl w:val="2"/>
          <w:numId w:val="7"/>
        </w:numPr>
        <w:ind w:left="1418" w:hanging="698"/>
        <w:rPr>
          <w:rFonts w:ascii="Arial" w:eastAsia="Calibri" w:hAnsi="Arial" w:cs="Arial"/>
        </w:rPr>
      </w:pPr>
      <w:r w:rsidRPr="002A7366">
        <w:rPr>
          <w:rFonts w:ascii="Arial" w:eastAsia="Calibri" w:hAnsi="Arial" w:cs="Arial"/>
        </w:rPr>
        <w:t>fire doors and fire stopping shall only be installed by either a third-party accredited company or a trained individual who has been assessed as competent through third party accreditation.</w:t>
      </w:r>
    </w:p>
    <w:p w14:paraId="3874572B" w14:textId="0891CB36" w:rsidR="00087B2A" w:rsidRPr="002A7366" w:rsidRDefault="00087B2A" w:rsidP="00087B2A">
      <w:pPr>
        <w:pStyle w:val="ListParagraph"/>
        <w:numPr>
          <w:ilvl w:val="2"/>
          <w:numId w:val="7"/>
        </w:numPr>
        <w:ind w:left="1418" w:hanging="698"/>
        <w:rPr>
          <w:rFonts w:ascii="Arial" w:eastAsia="Calibri" w:hAnsi="Arial" w:cs="Arial"/>
        </w:rPr>
      </w:pPr>
      <w:r w:rsidRPr="002A7366">
        <w:rPr>
          <w:rFonts w:ascii="Arial" w:eastAsia="Calibri" w:hAnsi="Arial" w:cs="Arial"/>
        </w:rPr>
        <w:t xml:space="preserve">All passive fire protection measures shall be labelled, photographed, </w:t>
      </w:r>
      <w:proofErr w:type="gramStart"/>
      <w:r w:rsidRPr="002A7366">
        <w:rPr>
          <w:rFonts w:ascii="Arial" w:eastAsia="Calibri" w:hAnsi="Arial" w:cs="Arial"/>
        </w:rPr>
        <w:t>scheduled</w:t>
      </w:r>
      <w:proofErr w:type="gramEnd"/>
      <w:r w:rsidRPr="002A7366">
        <w:rPr>
          <w:rFonts w:ascii="Arial" w:eastAsia="Calibri" w:hAnsi="Arial" w:cs="Arial"/>
        </w:rPr>
        <w:t xml:space="preserve"> and recorded on plans upon completion by the third</w:t>
      </w:r>
      <w:r w:rsidR="000C59E1" w:rsidRPr="002A7366">
        <w:rPr>
          <w:rFonts w:ascii="Arial" w:eastAsia="Calibri" w:hAnsi="Arial" w:cs="Arial"/>
        </w:rPr>
        <w:t>-</w:t>
      </w:r>
      <w:r w:rsidRPr="002A7366">
        <w:rPr>
          <w:rFonts w:ascii="Arial" w:eastAsia="Calibri" w:hAnsi="Arial" w:cs="Arial"/>
        </w:rPr>
        <w:t xml:space="preserve">party installer. This is so that the contractor and client have a comprehensive record and audit trail to demonstrate compliance. This will then allow the end user to manage and update during the </w:t>
      </w:r>
      <w:r w:rsidR="000C59E1" w:rsidRPr="002A7366">
        <w:rPr>
          <w:rFonts w:ascii="Arial" w:eastAsia="Calibri" w:hAnsi="Arial" w:cs="Arial"/>
        </w:rPr>
        <w:t>building’s</w:t>
      </w:r>
      <w:r w:rsidRPr="002A7366">
        <w:rPr>
          <w:rFonts w:ascii="Arial" w:eastAsia="Calibri" w:hAnsi="Arial" w:cs="Arial"/>
        </w:rPr>
        <w:t xml:space="preserve"> life. </w:t>
      </w:r>
    </w:p>
    <w:p w14:paraId="41EBE070" w14:textId="77777777" w:rsidR="00087B2A" w:rsidRPr="002A7366" w:rsidRDefault="00087B2A" w:rsidP="00AD3A78">
      <w:pPr>
        <w:pStyle w:val="ListParagraph"/>
        <w:ind w:left="792"/>
        <w:rPr>
          <w:rFonts w:ascii="Arial" w:hAnsi="Arial" w:cs="Arial"/>
          <w:iCs/>
        </w:rPr>
      </w:pPr>
    </w:p>
    <w:p w14:paraId="00283A63" w14:textId="4BA84139" w:rsidR="00AD3A78" w:rsidRPr="002A7366" w:rsidRDefault="00AD3A78" w:rsidP="000E4726">
      <w:pPr>
        <w:pStyle w:val="ListParagraph"/>
        <w:numPr>
          <w:ilvl w:val="0"/>
          <w:numId w:val="7"/>
        </w:numPr>
        <w:rPr>
          <w:rFonts w:ascii="Arial" w:eastAsia="Calibri" w:hAnsi="Arial" w:cs="Arial"/>
          <w:b/>
          <w:bCs/>
        </w:rPr>
      </w:pPr>
      <w:r w:rsidRPr="002A7366">
        <w:rPr>
          <w:rFonts w:ascii="Arial" w:eastAsia="Calibri" w:hAnsi="Arial" w:cs="Arial"/>
          <w:b/>
          <w:bCs/>
        </w:rPr>
        <w:t>Planning Permissio</w:t>
      </w:r>
      <w:r w:rsidR="000E4726" w:rsidRPr="002A7366">
        <w:rPr>
          <w:rFonts w:ascii="Arial" w:eastAsia="Calibri" w:hAnsi="Arial" w:cs="Arial"/>
          <w:b/>
          <w:bCs/>
        </w:rPr>
        <w:t>n</w:t>
      </w:r>
    </w:p>
    <w:p w14:paraId="10DAF5C9" w14:textId="77777777" w:rsidR="00A8571F" w:rsidRPr="002A7366" w:rsidRDefault="00A8571F" w:rsidP="00A8571F">
      <w:pPr>
        <w:pStyle w:val="ListParagraph"/>
        <w:ind w:left="360"/>
        <w:rPr>
          <w:rFonts w:ascii="Arial" w:eastAsia="Calibri" w:hAnsi="Arial" w:cs="Arial"/>
          <w:b/>
          <w:bCs/>
        </w:rPr>
      </w:pPr>
    </w:p>
    <w:p w14:paraId="275F7F82" w14:textId="10E745EA" w:rsidR="00B121BD" w:rsidRPr="002A7366" w:rsidRDefault="005A29EA" w:rsidP="3E082D66">
      <w:pPr>
        <w:pStyle w:val="ListParagraph"/>
        <w:numPr>
          <w:ilvl w:val="1"/>
          <w:numId w:val="7"/>
        </w:numPr>
        <w:rPr>
          <w:rFonts w:ascii="Arial" w:hAnsi="Arial" w:cs="Arial"/>
        </w:rPr>
      </w:pPr>
      <w:r w:rsidRPr="002A7366">
        <w:rPr>
          <w:rFonts w:ascii="Arial" w:hAnsi="Arial" w:cs="Arial"/>
        </w:rPr>
        <w:t xml:space="preserve">You </w:t>
      </w:r>
      <w:r w:rsidR="00B121BD" w:rsidRPr="002A7366">
        <w:rPr>
          <w:rFonts w:ascii="Arial" w:hAnsi="Arial" w:cs="Arial"/>
        </w:rPr>
        <w:t xml:space="preserve">must consider </w:t>
      </w:r>
      <w:r w:rsidRPr="002A7366">
        <w:rPr>
          <w:rFonts w:ascii="Arial" w:hAnsi="Arial" w:cs="Arial"/>
        </w:rPr>
        <w:t xml:space="preserve">if </w:t>
      </w:r>
      <w:r w:rsidR="20D283A9" w:rsidRPr="002A7366">
        <w:rPr>
          <w:rFonts w:ascii="Arial" w:hAnsi="Arial" w:cs="Arial"/>
        </w:rPr>
        <w:t>P</w:t>
      </w:r>
      <w:r w:rsidRPr="002A7366">
        <w:rPr>
          <w:rFonts w:ascii="Arial" w:hAnsi="Arial" w:cs="Arial"/>
        </w:rPr>
        <w:t xml:space="preserve">lanning </w:t>
      </w:r>
      <w:r w:rsidR="5C1572E2" w:rsidRPr="002A7366">
        <w:rPr>
          <w:rFonts w:ascii="Arial" w:hAnsi="Arial" w:cs="Arial"/>
        </w:rPr>
        <w:t>P</w:t>
      </w:r>
      <w:r w:rsidRPr="002A7366">
        <w:rPr>
          <w:rFonts w:ascii="Arial" w:hAnsi="Arial" w:cs="Arial"/>
        </w:rPr>
        <w:t xml:space="preserve">ermission is required for </w:t>
      </w:r>
      <w:r w:rsidR="00B121BD" w:rsidRPr="002A7366">
        <w:rPr>
          <w:rFonts w:ascii="Arial" w:hAnsi="Arial" w:cs="Arial"/>
        </w:rPr>
        <w:t xml:space="preserve">the work, </w:t>
      </w:r>
      <w:r w:rsidRPr="002A7366">
        <w:rPr>
          <w:rFonts w:ascii="Arial" w:hAnsi="Arial" w:cs="Arial"/>
        </w:rPr>
        <w:t>your</w:t>
      </w:r>
      <w:r w:rsidR="00D5544B" w:rsidRPr="002A7366">
        <w:rPr>
          <w:rFonts w:ascii="Arial" w:hAnsi="Arial" w:cs="Arial"/>
        </w:rPr>
        <w:t xml:space="preserve"> appointed professional property consultant should advise you if the Scope of the Project has implications on Local Planning Regulations</w:t>
      </w:r>
      <w:r w:rsidRPr="002A7366">
        <w:rPr>
          <w:rFonts w:ascii="Arial" w:hAnsi="Arial" w:cs="Arial"/>
        </w:rPr>
        <w:t>, and the timing that is required to achieve Planning, as this may impact your ability to start the works.</w:t>
      </w:r>
      <w:r w:rsidR="00EB49DA" w:rsidRPr="002A7366">
        <w:rPr>
          <w:rFonts w:ascii="Arial" w:hAnsi="Arial" w:cs="Arial"/>
        </w:rPr>
        <w:t xml:space="preserve">  </w:t>
      </w:r>
      <w:r w:rsidR="006E25BA" w:rsidRPr="002A7366">
        <w:rPr>
          <w:rFonts w:ascii="Arial" w:hAnsi="Arial" w:cs="Arial"/>
        </w:rPr>
        <w:t xml:space="preserve">Early Years </w:t>
      </w:r>
      <w:r w:rsidR="29331476" w:rsidRPr="002A7366">
        <w:rPr>
          <w:rFonts w:ascii="Arial" w:hAnsi="Arial" w:cs="Arial"/>
        </w:rPr>
        <w:t>projects</w:t>
      </w:r>
      <w:r w:rsidR="00B121BD" w:rsidRPr="002A7366">
        <w:rPr>
          <w:rFonts w:ascii="Arial" w:hAnsi="Arial" w:cs="Arial"/>
        </w:rPr>
        <w:t xml:space="preserve"> must not start </w:t>
      </w:r>
      <w:r w:rsidR="00EB49DA" w:rsidRPr="002A7366">
        <w:rPr>
          <w:rFonts w:ascii="Arial" w:hAnsi="Arial" w:cs="Arial"/>
        </w:rPr>
        <w:t xml:space="preserve">on site </w:t>
      </w:r>
      <w:r w:rsidR="00B121BD" w:rsidRPr="002A7366">
        <w:rPr>
          <w:rFonts w:ascii="Arial" w:hAnsi="Arial" w:cs="Arial"/>
        </w:rPr>
        <w:t xml:space="preserve">until the </w:t>
      </w:r>
      <w:r w:rsidR="00EB49DA" w:rsidRPr="002A7366">
        <w:rPr>
          <w:rFonts w:ascii="Arial" w:hAnsi="Arial" w:cs="Arial"/>
        </w:rPr>
        <w:t xml:space="preserve">required </w:t>
      </w:r>
      <w:r w:rsidRPr="002A7366">
        <w:rPr>
          <w:rFonts w:ascii="Arial" w:hAnsi="Arial" w:cs="Arial"/>
        </w:rPr>
        <w:t xml:space="preserve">planning permission </w:t>
      </w:r>
      <w:r w:rsidR="00B121BD" w:rsidRPr="002A7366">
        <w:rPr>
          <w:rFonts w:ascii="Arial" w:hAnsi="Arial" w:cs="Arial"/>
        </w:rPr>
        <w:t>is</w:t>
      </w:r>
      <w:r w:rsidR="00EB49DA" w:rsidRPr="002A7366">
        <w:rPr>
          <w:rFonts w:ascii="Arial" w:hAnsi="Arial" w:cs="Arial"/>
        </w:rPr>
        <w:t xml:space="preserve"> </w:t>
      </w:r>
      <w:r w:rsidR="00D5544B" w:rsidRPr="002A7366">
        <w:rPr>
          <w:rFonts w:ascii="Arial" w:hAnsi="Arial" w:cs="Arial"/>
        </w:rPr>
        <w:t>satisfied</w:t>
      </w:r>
      <w:r w:rsidR="00B121BD" w:rsidRPr="002A7366">
        <w:rPr>
          <w:rFonts w:ascii="Arial" w:hAnsi="Arial" w:cs="Arial"/>
        </w:rPr>
        <w:t xml:space="preserve">.   </w:t>
      </w:r>
    </w:p>
    <w:p w14:paraId="071FAD9C" w14:textId="2222BDD5" w:rsidR="00AD3A78" w:rsidRPr="002A7366" w:rsidRDefault="00AD3A78" w:rsidP="3E082D66">
      <w:pPr>
        <w:pStyle w:val="ListParagraph"/>
        <w:numPr>
          <w:ilvl w:val="1"/>
          <w:numId w:val="7"/>
        </w:numPr>
        <w:rPr>
          <w:rFonts w:ascii="Arial" w:hAnsi="Arial" w:cs="Arial"/>
        </w:rPr>
      </w:pPr>
      <w:r w:rsidRPr="002A7366">
        <w:rPr>
          <w:rFonts w:ascii="Arial" w:hAnsi="Arial" w:cs="Arial"/>
        </w:rPr>
        <w:t xml:space="preserve">Planning </w:t>
      </w:r>
      <w:r w:rsidR="6FE201E2" w:rsidRPr="002A7366">
        <w:rPr>
          <w:rFonts w:ascii="Arial" w:hAnsi="Arial" w:cs="Arial"/>
        </w:rPr>
        <w:t>R</w:t>
      </w:r>
      <w:r w:rsidR="008F20CA" w:rsidRPr="002A7366">
        <w:rPr>
          <w:rFonts w:ascii="Arial" w:hAnsi="Arial" w:cs="Arial"/>
        </w:rPr>
        <w:t xml:space="preserve">egulations </w:t>
      </w:r>
      <w:r w:rsidRPr="002A7366">
        <w:rPr>
          <w:rFonts w:ascii="Arial" w:hAnsi="Arial" w:cs="Arial"/>
        </w:rPr>
        <w:t>can be lengthy and complicated</w:t>
      </w:r>
      <w:r w:rsidR="00BF2D72" w:rsidRPr="002A7366">
        <w:rPr>
          <w:rFonts w:ascii="Arial" w:hAnsi="Arial" w:cs="Arial"/>
        </w:rPr>
        <w:t>,</w:t>
      </w:r>
      <w:r w:rsidRPr="002A7366">
        <w:rPr>
          <w:rFonts w:ascii="Arial" w:hAnsi="Arial" w:cs="Arial"/>
        </w:rPr>
        <w:t xml:space="preserve"> </w:t>
      </w:r>
      <w:proofErr w:type="gramStart"/>
      <w:r w:rsidRPr="002A7366">
        <w:rPr>
          <w:rFonts w:ascii="Arial" w:hAnsi="Arial" w:cs="Arial"/>
        </w:rPr>
        <w:t>in particular if</w:t>
      </w:r>
      <w:proofErr w:type="gramEnd"/>
      <w:r w:rsidRPr="002A7366">
        <w:rPr>
          <w:rFonts w:ascii="Arial" w:hAnsi="Arial" w:cs="Arial"/>
        </w:rPr>
        <w:t xml:space="preserve"> the proposed works are with</w:t>
      </w:r>
      <w:r w:rsidR="008F20CA" w:rsidRPr="002A7366">
        <w:rPr>
          <w:rFonts w:ascii="Arial" w:hAnsi="Arial" w:cs="Arial"/>
        </w:rPr>
        <w:t>in</w:t>
      </w:r>
      <w:r w:rsidRPr="002A7366">
        <w:rPr>
          <w:rFonts w:ascii="Arial" w:hAnsi="Arial" w:cs="Arial"/>
        </w:rPr>
        <w:t xml:space="preserve"> a ‘listed’ Building, in a conservation area, or a flood risk area.  </w:t>
      </w:r>
    </w:p>
    <w:p w14:paraId="6553E222" w14:textId="234560AB" w:rsidR="00AD3A78" w:rsidRPr="002A7366" w:rsidRDefault="00AD3A78" w:rsidP="00E63B10">
      <w:pPr>
        <w:pStyle w:val="ListParagraph"/>
        <w:numPr>
          <w:ilvl w:val="1"/>
          <w:numId w:val="7"/>
        </w:numPr>
        <w:rPr>
          <w:rFonts w:ascii="Arial" w:hAnsi="Arial" w:cs="Arial"/>
          <w:iCs/>
        </w:rPr>
      </w:pPr>
      <w:r w:rsidRPr="002A7366">
        <w:rPr>
          <w:rFonts w:ascii="Arial" w:hAnsi="Arial" w:cs="Arial"/>
          <w:iCs/>
        </w:rPr>
        <w:t xml:space="preserve">Pre-application discussions with the Local Planning Authority are encouraged to discuss the </w:t>
      </w:r>
      <w:proofErr w:type="gramStart"/>
      <w:r w:rsidRPr="002A7366">
        <w:rPr>
          <w:rFonts w:ascii="Arial" w:hAnsi="Arial" w:cs="Arial"/>
          <w:iCs/>
        </w:rPr>
        <w:t>particular planning</w:t>
      </w:r>
      <w:proofErr w:type="gramEnd"/>
      <w:r w:rsidRPr="002A7366">
        <w:rPr>
          <w:rFonts w:ascii="Arial" w:hAnsi="Arial" w:cs="Arial"/>
          <w:iCs/>
        </w:rPr>
        <w:t xml:space="preserve"> considerations and requirements specific to your </w:t>
      </w:r>
      <w:r w:rsidR="004A3E84" w:rsidRPr="002A7366">
        <w:rPr>
          <w:rFonts w:ascii="Arial" w:hAnsi="Arial" w:cs="Arial"/>
          <w:iCs/>
        </w:rPr>
        <w:t>property</w:t>
      </w:r>
      <w:r w:rsidRPr="002A7366">
        <w:rPr>
          <w:rFonts w:ascii="Arial" w:hAnsi="Arial" w:cs="Arial"/>
          <w:iCs/>
        </w:rPr>
        <w:t>, prior to finalising any proposed works or costs.</w:t>
      </w:r>
    </w:p>
    <w:p w14:paraId="5E170F7C" w14:textId="1B541AC9" w:rsidR="00AD3A78" w:rsidRPr="002A7366" w:rsidRDefault="004A3E84" w:rsidP="00E63B10">
      <w:pPr>
        <w:pStyle w:val="ListParagraph"/>
        <w:numPr>
          <w:ilvl w:val="1"/>
          <w:numId w:val="7"/>
        </w:numPr>
        <w:rPr>
          <w:rFonts w:ascii="Arial" w:hAnsi="Arial" w:cs="Arial"/>
          <w:iCs/>
        </w:rPr>
      </w:pPr>
      <w:r w:rsidRPr="002A7366">
        <w:rPr>
          <w:rFonts w:ascii="Arial" w:hAnsi="Arial" w:cs="Arial"/>
        </w:rPr>
        <w:t>Early Years</w:t>
      </w:r>
      <w:r w:rsidR="00AD3A78" w:rsidRPr="002A7366">
        <w:rPr>
          <w:rFonts w:ascii="Arial" w:hAnsi="Arial" w:cs="Arial"/>
        </w:rPr>
        <w:t xml:space="preserve"> </w:t>
      </w:r>
      <w:r w:rsidRPr="002A7366">
        <w:rPr>
          <w:rFonts w:ascii="Arial" w:hAnsi="Arial" w:cs="Arial"/>
        </w:rPr>
        <w:t xml:space="preserve">providers </w:t>
      </w:r>
      <w:r w:rsidR="00AD3A78" w:rsidRPr="002A7366">
        <w:rPr>
          <w:rFonts w:ascii="Arial" w:hAnsi="Arial" w:cs="Arial"/>
        </w:rPr>
        <w:t xml:space="preserve">planning applications will need to be made to the Local City, </w:t>
      </w:r>
      <w:proofErr w:type="gramStart"/>
      <w:r w:rsidR="00AD3A78" w:rsidRPr="002A7366">
        <w:rPr>
          <w:rFonts w:ascii="Arial" w:hAnsi="Arial" w:cs="Arial"/>
        </w:rPr>
        <w:t>Borough</w:t>
      </w:r>
      <w:proofErr w:type="gramEnd"/>
      <w:r w:rsidR="00AD3A78" w:rsidRPr="002A7366">
        <w:rPr>
          <w:rFonts w:ascii="Arial" w:hAnsi="Arial" w:cs="Arial"/>
        </w:rPr>
        <w:t xml:space="preserve"> or District Council.  </w:t>
      </w:r>
    </w:p>
    <w:p w14:paraId="35B9FFC9" w14:textId="77777777" w:rsidR="00AD3A78" w:rsidRPr="002A7366" w:rsidRDefault="00AD3A78" w:rsidP="00E63B10">
      <w:pPr>
        <w:pStyle w:val="ListParagraph"/>
        <w:numPr>
          <w:ilvl w:val="1"/>
          <w:numId w:val="7"/>
        </w:numPr>
        <w:rPr>
          <w:rFonts w:ascii="Arial" w:hAnsi="Arial" w:cs="Arial"/>
          <w:iCs/>
        </w:rPr>
      </w:pPr>
      <w:r w:rsidRPr="002A7366">
        <w:rPr>
          <w:rFonts w:ascii="Arial" w:hAnsi="Arial" w:cs="Arial"/>
        </w:rPr>
        <w:t xml:space="preserve">Planning decisions made by the Local Planning Authority, including any ‘Conditions’ attached to the approvals are legally binding.  </w:t>
      </w:r>
    </w:p>
    <w:p w14:paraId="3B967F89" w14:textId="1CB12C9D" w:rsidR="00AD3A78" w:rsidRPr="002A7366" w:rsidRDefault="004A3E84" w:rsidP="00E63B10">
      <w:pPr>
        <w:pStyle w:val="ListParagraph"/>
        <w:numPr>
          <w:ilvl w:val="1"/>
          <w:numId w:val="7"/>
        </w:numPr>
        <w:rPr>
          <w:rFonts w:ascii="Arial" w:hAnsi="Arial" w:cs="Arial"/>
          <w:iCs/>
        </w:rPr>
      </w:pPr>
      <w:r w:rsidRPr="002A7366">
        <w:rPr>
          <w:rFonts w:ascii="Arial" w:hAnsi="Arial" w:cs="Arial"/>
        </w:rPr>
        <w:t>Early Years Providers</w:t>
      </w:r>
      <w:r w:rsidR="00AD3A78" w:rsidRPr="002A7366">
        <w:rPr>
          <w:rFonts w:ascii="Arial" w:hAnsi="Arial" w:cs="Arial"/>
        </w:rPr>
        <w:t xml:space="preserve"> must ensure that any pre-commencement Conditions that have been appended to the planning application are discharged prior to starting on site.</w:t>
      </w:r>
    </w:p>
    <w:p w14:paraId="1151FDF1" w14:textId="70706570" w:rsidR="00AD3A78" w:rsidRPr="002A7366" w:rsidRDefault="00AD3A78" w:rsidP="588B8FCB">
      <w:pPr>
        <w:pStyle w:val="ListParagraph"/>
        <w:numPr>
          <w:ilvl w:val="1"/>
          <w:numId w:val="7"/>
        </w:numPr>
        <w:rPr>
          <w:rFonts w:ascii="Arial" w:hAnsi="Arial" w:cs="Arial"/>
        </w:rPr>
      </w:pPr>
      <w:r w:rsidRPr="002A7366">
        <w:rPr>
          <w:rFonts w:ascii="Arial" w:hAnsi="Arial" w:cs="Arial"/>
        </w:rPr>
        <w:t>Once a scheme has achieved Local Planning Authority approval</w:t>
      </w:r>
      <w:r w:rsidR="008D0A6C" w:rsidRPr="002A7366">
        <w:rPr>
          <w:rFonts w:ascii="Arial" w:hAnsi="Arial" w:cs="Arial"/>
        </w:rPr>
        <w:t>,</w:t>
      </w:r>
      <w:r w:rsidRPr="002A7366">
        <w:rPr>
          <w:rFonts w:ascii="Arial" w:hAnsi="Arial" w:cs="Arial"/>
        </w:rPr>
        <w:t xml:space="preserve"> any changes (however minor) to the scheme shall require additional approval. In most cases, a new separate application may be required, which may impact the timing of your project’s delivery. </w:t>
      </w:r>
    </w:p>
    <w:p w14:paraId="5574FA3B" w14:textId="0958FEFF" w:rsidR="00E7588E" w:rsidRPr="002A7366" w:rsidRDefault="00AD3A78" w:rsidP="006D347B">
      <w:pPr>
        <w:pStyle w:val="ListParagraph"/>
        <w:numPr>
          <w:ilvl w:val="1"/>
          <w:numId w:val="7"/>
        </w:numPr>
        <w:spacing w:after="0"/>
        <w:rPr>
          <w:rFonts w:ascii="Arial" w:hAnsi="Arial" w:cs="Arial"/>
        </w:rPr>
      </w:pPr>
      <w:r w:rsidRPr="002A7366">
        <w:rPr>
          <w:rFonts w:ascii="Arial" w:hAnsi="Arial" w:cs="Arial"/>
        </w:rPr>
        <w:t xml:space="preserve"> If development is carried out that does not accord with the approved scheme or any of the conditions of the planning permission</w:t>
      </w:r>
      <w:r w:rsidR="002146EF" w:rsidRPr="002A7366">
        <w:rPr>
          <w:rFonts w:ascii="Arial" w:hAnsi="Arial" w:cs="Arial"/>
        </w:rPr>
        <w:t>,</w:t>
      </w:r>
      <w:r w:rsidRPr="002A7366">
        <w:rPr>
          <w:rFonts w:ascii="Arial" w:hAnsi="Arial" w:cs="Arial"/>
        </w:rPr>
        <w:t xml:space="preserve"> the Local Planning Authority can consider taking enforcement action. This could expose</w:t>
      </w:r>
      <w:r w:rsidR="0071397D" w:rsidRPr="002A7366">
        <w:rPr>
          <w:rFonts w:ascii="Arial" w:hAnsi="Arial" w:cs="Arial"/>
        </w:rPr>
        <w:t xml:space="preserve"> an Early Years provider</w:t>
      </w:r>
      <w:r w:rsidRPr="002A7366">
        <w:rPr>
          <w:rFonts w:ascii="Arial" w:hAnsi="Arial" w:cs="Arial"/>
        </w:rPr>
        <w:t xml:space="preserve"> to a requirement to take action to remedy the breach and would also be a breach of Landlord’s Consent, where applicable. </w:t>
      </w:r>
      <w:r w:rsidR="0071397D" w:rsidRPr="002A7366">
        <w:rPr>
          <w:rFonts w:ascii="Arial" w:hAnsi="Arial" w:cs="Arial"/>
        </w:rPr>
        <w:t xml:space="preserve">Early Years Providers </w:t>
      </w:r>
      <w:r w:rsidRPr="002A7366">
        <w:rPr>
          <w:rFonts w:ascii="Arial" w:hAnsi="Arial" w:cs="Arial"/>
        </w:rPr>
        <w:t xml:space="preserve">are therefore requested to take particular care in projects where </w:t>
      </w:r>
      <w:r w:rsidR="09C9F67C" w:rsidRPr="002A7366">
        <w:rPr>
          <w:rFonts w:ascii="Arial" w:hAnsi="Arial" w:cs="Arial"/>
        </w:rPr>
        <w:t>P</w:t>
      </w:r>
      <w:r w:rsidRPr="002A7366">
        <w:rPr>
          <w:rFonts w:ascii="Arial" w:hAnsi="Arial" w:cs="Arial"/>
        </w:rPr>
        <w:t xml:space="preserve">lanning </w:t>
      </w:r>
      <w:r w:rsidR="3C1FBADF" w:rsidRPr="002A7366">
        <w:rPr>
          <w:rFonts w:ascii="Arial" w:hAnsi="Arial" w:cs="Arial"/>
        </w:rPr>
        <w:t>P</w:t>
      </w:r>
      <w:r w:rsidRPr="002A7366">
        <w:rPr>
          <w:rFonts w:ascii="Arial" w:hAnsi="Arial" w:cs="Arial"/>
        </w:rPr>
        <w:t xml:space="preserve">ermission is required. If there are any queries about your </w:t>
      </w:r>
      <w:r w:rsidR="5CF05398" w:rsidRPr="002A7366">
        <w:rPr>
          <w:rFonts w:ascii="Arial" w:hAnsi="Arial" w:cs="Arial"/>
        </w:rPr>
        <w:t>P</w:t>
      </w:r>
      <w:r w:rsidRPr="002A7366">
        <w:rPr>
          <w:rFonts w:ascii="Arial" w:hAnsi="Arial" w:cs="Arial"/>
        </w:rPr>
        <w:t xml:space="preserve">lanning </w:t>
      </w:r>
      <w:r w:rsidR="22CAB472" w:rsidRPr="002A7366">
        <w:rPr>
          <w:rFonts w:ascii="Arial" w:hAnsi="Arial" w:cs="Arial"/>
        </w:rPr>
        <w:t>P</w:t>
      </w:r>
      <w:r w:rsidRPr="002A7366">
        <w:rPr>
          <w:rFonts w:ascii="Arial" w:hAnsi="Arial" w:cs="Arial"/>
        </w:rPr>
        <w:t xml:space="preserve">ermission, </w:t>
      </w:r>
      <w:r w:rsidR="0071397D" w:rsidRPr="002A7366">
        <w:rPr>
          <w:rFonts w:ascii="Arial" w:hAnsi="Arial" w:cs="Arial"/>
        </w:rPr>
        <w:t xml:space="preserve">Early Years Providers </w:t>
      </w:r>
      <w:r w:rsidRPr="002A7366">
        <w:rPr>
          <w:rFonts w:ascii="Arial" w:hAnsi="Arial" w:cs="Arial"/>
        </w:rPr>
        <w:t xml:space="preserve">are advised to contact the relevant City, </w:t>
      </w:r>
      <w:proofErr w:type="gramStart"/>
      <w:r w:rsidRPr="002A7366">
        <w:rPr>
          <w:rFonts w:ascii="Arial" w:hAnsi="Arial" w:cs="Arial"/>
        </w:rPr>
        <w:t>Borough</w:t>
      </w:r>
      <w:proofErr w:type="gramEnd"/>
      <w:r w:rsidRPr="002A7366">
        <w:rPr>
          <w:rFonts w:ascii="Arial" w:hAnsi="Arial" w:cs="Arial"/>
        </w:rPr>
        <w:t xml:space="preserve"> or District Planning Department for guidance. </w:t>
      </w:r>
    </w:p>
    <w:p w14:paraId="2A3D5247" w14:textId="77777777" w:rsidR="00AD3A78" w:rsidRPr="002A7366" w:rsidRDefault="00AD3A78" w:rsidP="00AD3A78">
      <w:pPr>
        <w:ind w:left="284"/>
        <w:rPr>
          <w:rFonts w:ascii="Arial" w:hAnsi="Arial" w:cs="Arial"/>
          <w:b/>
          <w:bCs/>
          <w:sz w:val="22"/>
          <w:szCs w:val="22"/>
        </w:rPr>
      </w:pPr>
    </w:p>
    <w:p w14:paraId="0E78AEE8" w14:textId="3B13DDD6" w:rsidR="007B03E1" w:rsidRPr="002A7366" w:rsidRDefault="00AD3A78" w:rsidP="00E63B10">
      <w:pPr>
        <w:pStyle w:val="Footer"/>
        <w:numPr>
          <w:ilvl w:val="0"/>
          <w:numId w:val="7"/>
        </w:numPr>
        <w:rPr>
          <w:rFonts w:ascii="Arial" w:eastAsiaTheme="minorHAnsi" w:hAnsi="Arial" w:cs="Arial"/>
          <w:noProof w:val="0"/>
          <w:sz w:val="22"/>
          <w:szCs w:val="22"/>
        </w:rPr>
      </w:pPr>
      <w:r w:rsidRPr="002A7366">
        <w:rPr>
          <w:rFonts w:ascii="Arial" w:hAnsi="Arial" w:cs="Arial"/>
          <w:b/>
          <w:sz w:val="22"/>
          <w:szCs w:val="22"/>
        </w:rPr>
        <w:t>The Equality Act 2010 &amp; Disabilities</w:t>
      </w:r>
    </w:p>
    <w:p w14:paraId="04322EF7" w14:textId="77777777" w:rsidR="00A8571F" w:rsidRPr="002A7366" w:rsidRDefault="00A8571F" w:rsidP="00A8571F">
      <w:pPr>
        <w:pStyle w:val="Footer"/>
        <w:ind w:left="360"/>
        <w:rPr>
          <w:rFonts w:ascii="Arial" w:eastAsiaTheme="minorHAnsi" w:hAnsi="Arial" w:cs="Arial"/>
          <w:noProof w:val="0"/>
          <w:sz w:val="22"/>
          <w:szCs w:val="22"/>
        </w:rPr>
      </w:pPr>
    </w:p>
    <w:p w14:paraId="651098E3" w14:textId="4B79274D" w:rsidR="007B03E1" w:rsidRPr="002A7366" w:rsidRDefault="00A8571F" w:rsidP="007B03E1">
      <w:pPr>
        <w:pStyle w:val="Footer"/>
        <w:numPr>
          <w:ilvl w:val="1"/>
          <w:numId w:val="7"/>
        </w:numPr>
        <w:rPr>
          <w:rFonts w:ascii="Arial" w:eastAsiaTheme="minorHAnsi" w:hAnsi="Arial" w:cs="Arial"/>
          <w:noProof w:val="0"/>
          <w:sz w:val="22"/>
          <w:szCs w:val="22"/>
        </w:rPr>
      </w:pPr>
      <w:r w:rsidRPr="002A7366">
        <w:rPr>
          <w:rFonts w:ascii="Arial" w:eastAsiaTheme="minorHAnsi" w:hAnsi="Arial" w:cs="Arial"/>
          <w:noProof w:val="0"/>
          <w:sz w:val="22"/>
          <w:szCs w:val="22"/>
        </w:rPr>
        <w:t xml:space="preserve">You must consider </w:t>
      </w:r>
      <w:r w:rsidR="00AD3A78" w:rsidRPr="002A7366">
        <w:rPr>
          <w:rFonts w:ascii="Arial" w:eastAsiaTheme="minorHAnsi" w:hAnsi="Arial" w:cs="Arial"/>
          <w:noProof w:val="0"/>
          <w:sz w:val="22"/>
          <w:szCs w:val="22"/>
        </w:rPr>
        <w:t>the implications of the Equality Act 2010 which imposes a duty on everyone not to disadvantage, or discriminate against, others</w:t>
      </w:r>
      <w:r w:rsidRPr="002A7366">
        <w:rPr>
          <w:rFonts w:ascii="Arial" w:eastAsiaTheme="minorHAnsi" w:hAnsi="Arial" w:cs="Arial"/>
          <w:noProof w:val="0"/>
          <w:sz w:val="22"/>
          <w:szCs w:val="22"/>
        </w:rPr>
        <w:t xml:space="preserve"> when it comes to new and maintenance projects</w:t>
      </w:r>
      <w:r w:rsidR="00AD3A78" w:rsidRPr="002A7366">
        <w:rPr>
          <w:rFonts w:ascii="Arial" w:eastAsiaTheme="minorHAnsi" w:hAnsi="Arial" w:cs="Arial"/>
          <w:noProof w:val="0"/>
          <w:sz w:val="22"/>
          <w:szCs w:val="22"/>
        </w:rPr>
        <w:t xml:space="preserve">. ‘Disability’ is just one of the ‘protected characteristics’ identified in the legislation, and </w:t>
      </w:r>
      <w:r w:rsidR="00DB3A45" w:rsidRPr="002A7366">
        <w:rPr>
          <w:rFonts w:ascii="Arial" w:hAnsi="Arial" w:cs="Arial"/>
          <w:sz w:val="22"/>
          <w:szCs w:val="22"/>
        </w:rPr>
        <w:t xml:space="preserve">Early Years </w:t>
      </w:r>
      <w:r w:rsidR="00AD3A78" w:rsidRPr="002A7366">
        <w:rPr>
          <w:rFonts w:ascii="Arial" w:eastAsiaTheme="minorHAnsi" w:hAnsi="Arial" w:cs="Arial"/>
          <w:noProof w:val="0"/>
          <w:sz w:val="22"/>
          <w:szCs w:val="22"/>
        </w:rPr>
        <w:t xml:space="preserve">buildings and their surroundings should be designed to meet the needs of all pupils, </w:t>
      </w:r>
      <w:proofErr w:type="gramStart"/>
      <w:r w:rsidR="00AD3A78" w:rsidRPr="002A7366">
        <w:rPr>
          <w:rFonts w:ascii="Arial" w:eastAsiaTheme="minorHAnsi" w:hAnsi="Arial" w:cs="Arial"/>
          <w:noProof w:val="0"/>
          <w:sz w:val="22"/>
          <w:szCs w:val="22"/>
        </w:rPr>
        <w:t>staff</w:t>
      </w:r>
      <w:proofErr w:type="gramEnd"/>
      <w:r w:rsidR="00AD3A78" w:rsidRPr="002A7366">
        <w:rPr>
          <w:rFonts w:ascii="Arial" w:eastAsiaTheme="minorHAnsi" w:hAnsi="Arial" w:cs="Arial"/>
          <w:noProof w:val="0"/>
          <w:sz w:val="22"/>
          <w:szCs w:val="22"/>
        </w:rPr>
        <w:t xml:space="preserve"> and visitors equally.</w:t>
      </w:r>
    </w:p>
    <w:p w14:paraId="0D8A2A57" w14:textId="0B42FE30" w:rsidR="00AD3A78" w:rsidRPr="002A7366" w:rsidRDefault="00A8571F" w:rsidP="3E082D66">
      <w:pPr>
        <w:pStyle w:val="Footer"/>
        <w:numPr>
          <w:ilvl w:val="1"/>
          <w:numId w:val="7"/>
        </w:numPr>
        <w:rPr>
          <w:rFonts w:ascii="Arial" w:eastAsiaTheme="minorEastAsia" w:hAnsi="Arial" w:cs="Arial"/>
          <w:noProof w:val="0"/>
          <w:sz w:val="22"/>
          <w:szCs w:val="22"/>
        </w:rPr>
      </w:pPr>
      <w:r w:rsidRPr="002A7366">
        <w:rPr>
          <w:rFonts w:ascii="Arial" w:eastAsiaTheme="minorEastAsia" w:hAnsi="Arial" w:cs="Arial"/>
          <w:noProof w:val="0"/>
          <w:sz w:val="22"/>
          <w:szCs w:val="22"/>
        </w:rPr>
        <w:t xml:space="preserve">Your project and your property consultant should consult all appropriate </w:t>
      </w:r>
      <w:r w:rsidR="00AD3A78" w:rsidRPr="002A7366">
        <w:rPr>
          <w:rFonts w:ascii="Arial" w:eastAsiaTheme="minorEastAsia" w:hAnsi="Arial" w:cs="Arial"/>
          <w:noProof w:val="0"/>
          <w:sz w:val="22"/>
          <w:szCs w:val="22"/>
        </w:rPr>
        <w:t xml:space="preserve">guidance on the design of </w:t>
      </w:r>
      <w:r w:rsidR="00B83A12" w:rsidRPr="002A7366">
        <w:rPr>
          <w:rFonts w:ascii="Arial" w:hAnsi="Arial" w:cs="Arial"/>
          <w:sz w:val="22"/>
          <w:szCs w:val="22"/>
        </w:rPr>
        <w:t xml:space="preserve">Early Years </w:t>
      </w:r>
      <w:r w:rsidR="00AD3A78" w:rsidRPr="002A7366">
        <w:rPr>
          <w:rFonts w:ascii="Arial" w:eastAsiaTheme="minorEastAsia" w:hAnsi="Arial" w:cs="Arial"/>
          <w:noProof w:val="0"/>
          <w:sz w:val="22"/>
          <w:szCs w:val="22"/>
        </w:rPr>
        <w:t xml:space="preserve">for those with disabilities, including relevant Department for Education Building Bulletins, the </w:t>
      </w:r>
      <w:r w:rsidR="00407EE4" w:rsidRPr="002A7366">
        <w:rPr>
          <w:rFonts w:ascii="Arial" w:hAnsi="Arial" w:cs="Arial"/>
          <w:sz w:val="22"/>
          <w:szCs w:val="22"/>
        </w:rPr>
        <w:t>Early Years</w:t>
      </w:r>
      <w:r w:rsidR="00AD3A78" w:rsidRPr="002A7366">
        <w:rPr>
          <w:rFonts w:ascii="Arial" w:eastAsiaTheme="minorEastAsia" w:hAnsi="Arial" w:cs="Arial"/>
          <w:noProof w:val="0"/>
          <w:sz w:val="22"/>
          <w:szCs w:val="22"/>
        </w:rPr>
        <w:t xml:space="preserve"> Premises Regulations and BS8300 ‘Design of buildings and their approaches to meet the needs of disabled people’. Other than facilities being designed to meet the physical needs of people </w:t>
      </w:r>
      <w:r w:rsidR="047DFF8D" w:rsidRPr="002A7366">
        <w:rPr>
          <w:rFonts w:ascii="Arial" w:eastAsiaTheme="minorEastAsia" w:hAnsi="Arial" w:cs="Arial"/>
          <w:noProof w:val="0"/>
          <w:sz w:val="22"/>
          <w:szCs w:val="22"/>
        </w:rPr>
        <w:t xml:space="preserve">with </w:t>
      </w:r>
      <w:r w:rsidR="00AD3A78" w:rsidRPr="002A7366">
        <w:rPr>
          <w:rFonts w:ascii="Arial" w:eastAsiaTheme="minorEastAsia" w:hAnsi="Arial" w:cs="Arial"/>
          <w:noProof w:val="0"/>
          <w:sz w:val="22"/>
          <w:szCs w:val="22"/>
        </w:rPr>
        <w:t>disabilities, it must also be remembered that appropriate selection of materials, finishes and colours should be used to assist those with other forms of disability, such as visual and audio impairment.</w:t>
      </w:r>
    </w:p>
    <w:p w14:paraId="63C21F48" w14:textId="77777777" w:rsidR="00AD3A78" w:rsidRPr="002A7366" w:rsidRDefault="00AD3A78" w:rsidP="008F20CA">
      <w:pPr>
        <w:rPr>
          <w:rFonts w:ascii="Arial" w:eastAsia="Calibri" w:hAnsi="Arial" w:cs="Arial"/>
          <w:sz w:val="22"/>
          <w:szCs w:val="22"/>
        </w:rPr>
      </w:pPr>
    </w:p>
    <w:p w14:paraId="664592D1" w14:textId="3875E194" w:rsidR="00164F52" w:rsidRPr="002A7366" w:rsidRDefault="00164F52" w:rsidP="00164F52">
      <w:pPr>
        <w:pStyle w:val="BodyTextIndent2"/>
        <w:numPr>
          <w:ilvl w:val="0"/>
          <w:numId w:val="7"/>
        </w:numPr>
        <w:spacing w:line="240" w:lineRule="auto"/>
        <w:rPr>
          <w:rFonts w:cs="Arial"/>
          <w:b/>
          <w:sz w:val="22"/>
          <w:szCs w:val="22"/>
        </w:rPr>
      </w:pPr>
      <w:r w:rsidRPr="002A7366">
        <w:rPr>
          <w:rFonts w:cs="Arial"/>
          <w:b/>
          <w:sz w:val="22"/>
          <w:szCs w:val="22"/>
        </w:rPr>
        <w:t xml:space="preserve">Insurance  </w:t>
      </w:r>
    </w:p>
    <w:p w14:paraId="24A49C77" w14:textId="5B2B622C" w:rsidR="00164F52" w:rsidRPr="002A7366" w:rsidRDefault="0065055C" w:rsidP="006D347B">
      <w:pPr>
        <w:pStyle w:val="ListParagraph"/>
        <w:numPr>
          <w:ilvl w:val="1"/>
          <w:numId w:val="7"/>
        </w:numPr>
        <w:ind w:left="993" w:hanging="633"/>
        <w:rPr>
          <w:rFonts w:ascii="Arial" w:hAnsi="Arial" w:cs="Arial"/>
        </w:rPr>
      </w:pPr>
      <w:r w:rsidRPr="002A7366">
        <w:rPr>
          <w:rFonts w:ascii="Arial" w:hAnsi="Arial" w:cs="Arial"/>
        </w:rPr>
        <w:t xml:space="preserve">Early Years Providers </w:t>
      </w:r>
      <w:r w:rsidR="00164F52" w:rsidRPr="002A7366">
        <w:rPr>
          <w:rFonts w:ascii="Arial" w:hAnsi="Arial" w:cs="Arial"/>
        </w:rPr>
        <w:t xml:space="preserve">must inform their insurers of the scope of works, the programme </w:t>
      </w:r>
      <w:proofErr w:type="gramStart"/>
      <w:r w:rsidR="00164F52" w:rsidRPr="002A7366">
        <w:rPr>
          <w:rFonts w:ascii="Arial" w:hAnsi="Arial" w:cs="Arial"/>
        </w:rPr>
        <w:t>detail</w:t>
      </w:r>
      <w:proofErr w:type="gramEnd"/>
      <w:r w:rsidR="00164F52" w:rsidRPr="002A7366">
        <w:rPr>
          <w:rFonts w:ascii="Arial" w:hAnsi="Arial" w:cs="Arial"/>
        </w:rPr>
        <w:t xml:space="preserve"> and the value of the project to ensure the works and buildings are insured throughout the project duration. </w:t>
      </w:r>
    </w:p>
    <w:p w14:paraId="4A38208D" w14:textId="77777777" w:rsidR="00164F52" w:rsidRPr="002A7366" w:rsidRDefault="00164F52" w:rsidP="00922FC3">
      <w:pPr>
        <w:pStyle w:val="Footer"/>
        <w:ind w:left="792"/>
        <w:rPr>
          <w:rFonts w:ascii="Arial" w:eastAsiaTheme="minorHAnsi" w:hAnsi="Arial" w:cs="Arial"/>
          <w:noProof w:val="0"/>
          <w:sz w:val="22"/>
          <w:szCs w:val="22"/>
        </w:rPr>
      </w:pPr>
    </w:p>
    <w:p w14:paraId="20B81C12" w14:textId="77777777" w:rsidR="00922FC3" w:rsidRPr="002A7366" w:rsidRDefault="00922FC3" w:rsidP="00922FC3">
      <w:pPr>
        <w:pStyle w:val="BodyTextIndent2"/>
        <w:numPr>
          <w:ilvl w:val="0"/>
          <w:numId w:val="7"/>
        </w:numPr>
        <w:spacing w:line="240" w:lineRule="auto"/>
        <w:rPr>
          <w:rFonts w:cs="Arial"/>
          <w:b/>
          <w:sz w:val="22"/>
          <w:szCs w:val="22"/>
        </w:rPr>
      </w:pPr>
      <w:r w:rsidRPr="002A7366">
        <w:rPr>
          <w:rFonts w:cs="Arial"/>
          <w:b/>
          <w:sz w:val="22"/>
          <w:szCs w:val="22"/>
        </w:rPr>
        <w:t xml:space="preserve">Landscape/Ecological Issues </w:t>
      </w:r>
    </w:p>
    <w:p w14:paraId="7AE8B4BF" w14:textId="2FC5BEE0" w:rsidR="007E013B" w:rsidRPr="002A7366" w:rsidRDefault="007E013B" w:rsidP="007E013B">
      <w:pPr>
        <w:pStyle w:val="ListParagraph"/>
        <w:numPr>
          <w:ilvl w:val="1"/>
          <w:numId w:val="7"/>
        </w:numPr>
        <w:ind w:left="993" w:hanging="633"/>
        <w:rPr>
          <w:rFonts w:ascii="Arial" w:hAnsi="Arial" w:cs="Arial"/>
        </w:rPr>
      </w:pPr>
      <w:r w:rsidRPr="002A7366">
        <w:rPr>
          <w:rFonts w:ascii="Arial" w:hAnsi="Arial" w:cs="Arial"/>
        </w:rPr>
        <w:t>To ensure the local Legislation is adhered to</w:t>
      </w:r>
      <w:r w:rsidR="4B62F8D9" w:rsidRPr="002A7366">
        <w:rPr>
          <w:rFonts w:ascii="Arial" w:hAnsi="Arial" w:cs="Arial"/>
        </w:rPr>
        <w:t>,</w:t>
      </w:r>
      <w:r w:rsidRPr="002A7366">
        <w:rPr>
          <w:rFonts w:ascii="Arial" w:hAnsi="Arial" w:cs="Arial"/>
        </w:rPr>
        <w:t xml:space="preserve"> Ecological Surveys by a suitably qualified Ecologist should be undertaken prior to commencing design or development. </w:t>
      </w:r>
    </w:p>
    <w:p w14:paraId="6B0627B7" w14:textId="759B8126" w:rsidR="007E013B" w:rsidRPr="002A7366" w:rsidRDefault="007E013B" w:rsidP="007E013B">
      <w:pPr>
        <w:pStyle w:val="ListParagraph"/>
        <w:numPr>
          <w:ilvl w:val="1"/>
          <w:numId w:val="7"/>
        </w:numPr>
        <w:ind w:left="993" w:hanging="633"/>
        <w:rPr>
          <w:rFonts w:ascii="Arial" w:hAnsi="Arial" w:cs="Arial"/>
        </w:rPr>
      </w:pPr>
      <w:r w:rsidRPr="002A7366">
        <w:rPr>
          <w:rFonts w:ascii="Arial" w:hAnsi="Arial" w:cs="Arial"/>
        </w:rPr>
        <w:t xml:space="preserve">For more </w:t>
      </w:r>
      <w:proofErr w:type="gramStart"/>
      <w:r w:rsidRPr="002A7366">
        <w:rPr>
          <w:rFonts w:ascii="Arial" w:hAnsi="Arial" w:cs="Arial"/>
        </w:rPr>
        <w:t>details</w:t>
      </w:r>
      <w:proofErr w:type="gramEnd"/>
      <w:r w:rsidRPr="002A7366">
        <w:rPr>
          <w:rFonts w:ascii="Arial" w:hAnsi="Arial" w:cs="Arial"/>
        </w:rPr>
        <w:t xml:space="preserve"> please contact the Council’s Ecology Team at Place Services (email </w:t>
      </w:r>
      <w:hyperlink r:id="rId19" w:history="1">
        <w:r w:rsidRPr="002A7366">
          <w:rPr>
            <w:rFonts w:ascii="Arial" w:hAnsi="Arial" w:cs="Arial"/>
          </w:rPr>
          <w:t>ecology.placeservices@essex.gov.uk</w:t>
        </w:r>
      </w:hyperlink>
      <w:r w:rsidRPr="002A7366">
        <w:rPr>
          <w:rFonts w:ascii="Arial" w:hAnsi="Arial" w:cs="Arial"/>
        </w:rPr>
        <w:t xml:space="preserve">) who can provide further guidance and, where appropriate, arrange surveys and any necessary mitigation measures. </w:t>
      </w:r>
    </w:p>
    <w:p w14:paraId="5C8AD216" w14:textId="3519AF9D" w:rsidR="00AD3A78" w:rsidRPr="002A7366" w:rsidRDefault="006602DE" w:rsidP="004128CB">
      <w:pPr>
        <w:pStyle w:val="ListParagraph"/>
        <w:numPr>
          <w:ilvl w:val="1"/>
          <w:numId w:val="7"/>
        </w:numPr>
        <w:ind w:left="993" w:hanging="633"/>
        <w:rPr>
          <w:rFonts w:ascii="Arial" w:hAnsi="Arial" w:cs="Arial"/>
        </w:rPr>
      </w:pPr>
      <w:r w:rsidRPr="002A7366">
        <w:rPr>
          <w:rFonts w:ascii="Arial" w:hAnsi="Arial" w:cs="Arial"/>
        </w:rPr>
        <w:t>As part of the design process</w:t>
      </w:r>
      <w:r w:rsidR="779CDBF8" w:rsidRPr="002A7366">
        <w:rPr>
          <w:rFonts w:ascii="Arial" w:hAnsi="Arial" w:cs="Arial"/>
        </w:rPr>
        <w:t xml:space="preserve">, </w:t>
      </w:r>
      <w:r w:rsidR="0065055C" w:rsidRPr="002A7366">
        <w:rPr>
          <w:rFonts w:ascii="Arial" w:hAnsi="Arial" w:cs="Arial"/>
        </w:rPr>
        <w:t>Early Years Providers</w:t>
      </w:r>
      <w:r w:rsidR="00AD3A78" w:rsidRPr="002A7366">
        <w:rPr>
          <w:rFonts w:ascii="Arial" w:hAnsi="Arial" w:cs="Arial"/>
        </w:rPr>
        <w:t xml:space="preserve"> </w:t>
      </w:r>
      <w:r w:rsidRPr="002A7366">
        <w:rPr>
          <w:rFonts w:ascii="Arial" w:hAnsi="Arial" w:cs="Arial"/>
        </w:rPr>
        <w:t xml:space="preserve">must consider if the project works </w:t>
      </w:r>
      <w:r w:rsidR="00AD3A78" w:rsidRPr="002A7366">
        <w:rPr>
          <w:rFonts w:ascii="Arial" w:hAnsi="Arial" w:cs="Arial"/>
        </w:rPr>
        <w:t xml:space="preserve">will affect trees or hedges </w:t>
      </w:r>
      <w:r w:rsidRPr="002A7366">
        <w:rPr>
          <w:rFonts w:ascii="Arial" w:hAnsi="Arial" w:cs="Arial"/>
        </w:rPr>
        <w:t xml:space="preserve">both inside and outside the </w:t>
      </w:r>
      <w:r w:rsidR="0065055C" w:rsidRPr="002A7366">
        <w:rPr>
          <w:rFonts w:ascii="Arial" w:hAnsi="Arial" w:cs="Arial"/>
        </w:rPr>
        <w:t xml:space="preserve">Early Years </w:t>
      </w:r>
      <w:r w:rsidRPr="002A7366">
        <w:rPr>
          <w:rFonts w:ascii="Arial" w:hAnsi="Arial" w:cs="Arial"/>
        </w:rPr>
        <w:t>boundary. Some</w:t>
      </w:r>
      <w:r w:rsidR="00AD3A78" w:rsidRPr="002A7366">
        <w:rPr>
          <w:rFonts w:ascii="Arial" w:hAnsi="Arial" w:cs="Arial"/>
        </w:rPr>
        <w:t xml:space="preserve"> trees </w:t>
      </w:r>
      <w:r w:rsidRPr="002A7366">
        <w:rPr>
          <w:rFonts w:ascii="Arial" w:hAnsi="Arial" w:cs="Arial"/>
        </w:rPr>
        <w:t xml:space="preserve">may be </w:t>
      </w:r>
      <w:r w:rsidR="00AD3A78" w:rsidRPr="002A7366">
        <w:rPr>
          <w:rFonts w:ascii="Arial" w:hAnsi="Arial" w:cs="Arial"/>
        </w:rPr>
        <w:t xml:space="preserve">covered by a Tree Preservation Order or are in a conservation area, </w:t>
      </w:r>
      <w:r w:rsidRPr="002A7366">
        <w:rPr>
          <w:rFonts w:ascii="Arial" w:hAnsi="Arial" w:cs="Arial"/>
        </w:rPr>
        <w:t xml:space="preserve">therefore </w:t>
      </w:r>
      <w:r w:rsidR="00AD3A78" w:rsidRPr="002A7366">
        <w:rPr>
          <w:rFonts w:ascii="Arial" w:hAnsi="Arial" w:cs="Arial"/>
        </w:rPr>
        <w:t xml:space="preserve">consent for the work will be required from the </w:t>
      </w:r>
      <w:r w:rsidRPr="002A7366">
        <w:rPr>
          <w:rFonts w:ascii="Arial" w:hAnsi="Arial" w:cs="Arial"/>
        </w:rPr>
        <w:t>local P</w:t>
      </w:r>
      <w:r w:rsidR="00AD3A78" w:rsidRPr="002A7366">
        <w:rPr>
          <w:rFonts w:ascii="Arial" w:hAnsi="Arial" w:cs="Arial"/>
        </w:rPr>
        <w:t xml:space="preserve">lanning </w:t>
      </w:r>
      <w:r w:rsidRPr="002A7366">
        <w:rPr>
          <w:rFonts w:ascii="Arial" w:hAnsi="Arial" w:cs="Arial"/>
        </w:rPr>
        <w:t>A</w:t>
      </w:r>
      <w:r w:rsidR="00AD3A78" w:rsidRPr="002A7366">
        <w:rPr>
          <w:rFonts w:ascii="Arial" w:hAnsi="Arial" w:cs="Arial"/>
        </w:rPr>
        <w:t xml:space="preserve">uthority.  </w:t>
      </w:r>
      <w:r w:rsidRPr="002A7366">
        <w:rPr>
          <w:rFonts w:ascii="Arial" w:hAnsi="Arial" w:cs="Arial"/>
        </w:rPr>
        <w:t>In some cases</w:t>
      </w:r>
      <w:r w:rsidR="007E013B" w:rsidRPr="002A7366">
        <w:rPr>
          <w:rFonts w:ascii="Arial" w:hAnsi="Arial" w:cs="Arial"/>
        </w:rPr>
        <w:t>,</w:t>
      </w:r>
      <w:r w:rsidRPr="002A7366">
        <w:rPr>
          <w:rFonts w:ascii="Arial" w:hAnsi="Arial" w:cs="Arial"/>
        </w:rPr>
        <w:t xml:space="preserve"> </w:t>
      </w:r>
      <w:r w:rsidR="00AD3A78" w:rsidRPr="002A7366">
        <w:rPr>
          <w:rFonts w:ascii="Arial" w:hAnsi="Arial" w:cs="Arial"/>
        </w:rPr>
        <w:t xml:space="preserve">hedges </w:t>
      </w:r>
      <w:r w:rsidRPr="002A7366">
        <w:rPr>
          <w:rFonts w:ascii="Arial" w:hAnsi="Arial" w:cs="Arial"/>
        </w:rPr>
        <w:t xml:space="preserve">can be covered by the </w:t>
      </w:r>
      <w:r w:rsidR="00AD3A78" w:rsidRPr="002A7366">
        <w:rPr>
          <w:rFonts w:ascii="Arial" w:hAnsi="Arial" w:cs="Arial"/>
        </w:rPr>
        <w:t>Hedgerow Regulations 1997</w:t>
      </w:r>
      <w:r w:rsidRPr="002A7366">
        <w:rPr>
          <w:rFonts w:ascii="Arial" w:hAnsi="Arial" w:cs="Arial"/>
        </w:rPr>
        <w:t xml:space="preserve"> and their preservation should be considered as part of the design of the project.</w:t>
      </w:r>
    </w:p>
    <w:p w14:paraId="3D6640FE" w14:textId="0AB17CDB" w:rsidR="00AD3A78" w:rsidRPr="002A7366" w:rsidRDefault="00260508" w:rsidP="004128CB">
      <w:pPr>
        <w:pStyle w:val="ListParagraph"/>
        <w:numPr>
          <w:ilvl w:val="1"/>
          <w:numId w:val="7"/>
        </w:numPr>
        <w:ind w:left="993" w:hanging="633"/>
        <w:rPr>
          <w:rFonts w:ascii="Arial" w:hAnsi="Arial" w:cs="Arial"/>
        </w:rPr>
      </w:pPr>
      <w:r w:rsidRPr="002A7366">
        <w:rPr>
          <w:rFonts w:ascii="Arial" w:hAnsi="Arial" w:cs="Arial"/>
        </w:rPr>
        <w:t xml:space="preserve">The Wildlife and Countryside Act, the Sea Fisheries (Wildlife Conservation) Act and the Wild Mammals (Protection) </w:t>
      </w:r>
      <w:r w:rsidR="00AD3A78" w:rsidRPr="002A7366">
        <w:rPr>
          <w:rFonts w:ascii="Arial" w:hAnsi="Arial" w:cs="Arial"/>
        </w:rPr>
        <w:t>provides statutory protection for certain species of animals and plants</w:t>
      </w:r>
      <w:r w:rsidRPr="002A7366">
        <w:rPr>
          <w:rFonts w:ascii="Arial" w:hAnsi="Arial" w:cs="Arial"/>
        </w:rPr>
        <w:t>. A</w:t>
      </w:r>
      <w:r w:rsidR="00AD3A78" w:rsidRPr="002A7366">
        <w:rPr>
          <w:rFonts w:ascii="Arial" w:hAnsi="Arial" w:cs="Arial"/>
        </w:rPr>
        <w:t xml:space="preserve">ll new building, refurbishment and maintenance projects need to comply with this legislation. Legally Protected Species include many that are widely distributed in Essex and likely to be located within </w:t>
      </w:r>
      <w:r w:rsidR="00AB2939" w:rsidRPr="002A7366">
        <w:rPr>
          <w:rFonts w:ascii="Arial" w:hAnsi="Arial" w:cs="Arial"/>
        </w:rPr>
        <w:t xml:space="preserve">the </w:t>
      </w:r>
      <w:r w:rsidR="00AD3A78" w:rsidRPr="002A7366">
        <w:rPr>
          <w:rFonts w:ascii="Arial" w:hAnsi="Arial" w:cs="Arial"/>
        </w:rPr>
        <w:t xml:space="preserve">grounds or buildings such as, breeding birds, reptiles, badgers, great crested </w:t>
      </w:r>
      <w:proofErr w:type="gramStart"/>
      <w:r w:rsidR="00AD3A78" w:rsidRPr="002A7366">
        <w:rPr>
          <w:rFonts w:ascii="Arial" w:hAnsi="Arial" w:cs="Arial"/>
        </w:rPr>
        <w:t>newts</w:t>
      </w:r>
      <w:proofErr w:type="gramEnd"/>
      <w:r w:rsidR="00AD3A78" w:rsidRPr="002A7366">
        <w:rPr>
          <w:rFonts w:ascii="Arial" w:hAnsi="Arial" w:cs="Arial"/>
        </w:rPr>
        <w:t xml:space="preserve"> and bats.</w:t>
      </w:r>
    </w:p>
    <w:p w14:paraId="30ACEDF7" w14:textId="6EE995D7" w:rsidR="00AD3A78" w:rsidRPr="002A7366" w:rsidRDefault="00AD3A78" w:rsidP="006E2FBE">
      <w:pPr>
        <w:pStyle w:val="ListParagraph"/>
        <w:numPr>
          <w:ilvl w:val="1"/>
          <w:numId w:val="7"/>
        </w:numPr>
        <w:ind w:left="993" w:hanging="633"/>
        <w:rPr>
          <w:rFonts w:ascii="Arial" w:hAnsi="Arial" w:cs="Arial"/>
        </w:rPr>
      </w:pPr>
      <w:r w:rsidRPr="002A7366">
        <w:rPr>
          <w:rFonts w:ascii="Arial" w:hAnsi="Arial" w:cs="Arial"/>
        </w:rPr>
        <w:t xml:space="preserve">Any </w:t>
      </w:r>
      <w:r w:rsidR="007E013B" w:rsidRPr="002A7366">
        <w:rPr>
          <w:rFonts w:ascii="Arial" w:hAnsi="Arial" w:cs="Arial"/>
        </w:rPr>
        <w:t xml:space="preserve">project or </w:t>
      </w:r>
      <w:r w:rsidRPr="002A7366">
        <w:rPr>
          <w:rFonts w:ascii="Arial" w:hAnsi="Arial" w:cs="Arial"/>
        </w:rPr>
        <w:t xml:space="preserve">work that could potentially impact </w:t>
      </w:r>
      <w:r w:rsidR="007E013B" w:rsidRPr="002A7366">
        <w:rPr>
          <w:rFonts w:ascii="Arial" w:hAnsi="Arial" w:cs="Arial"/>
        </w:rPr>
        <w:t>protected s</w:t>
      </w:r>
      <w:r w:rsidRPr="002A7366">
        <w:rPr>
          <w:rFonts w:ascii="Arial" w:hAnsi="Arial" w:cs="Arial"/>
        </w:rPr>
        <w:t xml:space="preserve">pecies needs to be completed in accordance with the appropriate legislation </w:t>
      </w:r>
      <w:r w:rsidR="007E013B" w:rsidRPr="002A7366">
        <w:rPr>
          <w:rFonts w:ascii="Arial" w:hAnsi="Arial" w:cs="Arial"/>
        </w:rPr>
        <w:t xml:space="preserve">and </w:t>
      </w:r>
      <w:r w:rsidRPr="002A7366">
        <w:rPr>
          <w:rFonts w:ascii="Arial" w:hAnsi="Arial" w:cs="Arial"/>
        </w:rPr>
        <w:t xml:space="preserve">may require a licence from Natural England. Undertaking work without a valid licence can result in a fine of up to £5,000 or six months in prison per offence. </w:t>
      </w:r>
    </w:p>
    <w:p w14:paraId="0EE50837" w14:textId="45F2447A" w:rsidR="006E2FBE" w:rsidRPr="002A7366" w:rsidRDefault="006E2FBE" w:rsidP="006E2FBE">
      <w:pPr>
        <w:pStyle w:val="Footer"/>
        <w:numPr>
          <w:ilvl w:val="0"/>
          <w:numId w:val="7"/>
        </w:numPr>
        <w:rPr>
          <w:rFonts w:ascii="Arial" w:hAnsi="Arial" w:cs="Arial"/>
          <w:b/>
          <w:sz w:val="22"/>
          <w:szCs w:val="22"/>
        </w:rPr>
      </w:pPr>
      <w:r w:rsidRPr="002A7366">
        <w:rPr>
          <w:rFonts w:ascii="Arial" w:hAnsi="Arial" w:cs="Arial"/>
          <w:b/>
          <w:sz w:val="22"/>
          <w:szCs w:val="22"/>
        </w:rPr>
        <w:t>Water services</w:t>
      </w:r>
    </w:p>
    <w:p w14:paraId="7A39D136" w14:textId="77777777" w:rsidR="00397F0F" w:rsidRPr="002A7366" w:rsidRDefault="00397F0F" w:rsidP="00397F0F">
      <w:pPr>
        <w:pStyle w:val="Footer"/>
        <w:ind w:left="360"/>
        <w:rPr>
          <w:rFonts w:ascii="Arial" w:hAnsi="Arial" w:cs="Arial"/>
          <w:b/>
          <w:sz w:val="22"/>
          <w:szCs w:val="22"/>
        </w:rPr>
      </w:pPr>
    </w:p>
    <w:p w14:paraId="237C2E52" w14:textId="36EED228" w:rsidR="00AD3A78" w:rsidRPr="002A7366" w:rsidRDefault="006E2FBE" w:rsidP="00397F0F">
      <w:pPr>
        <w:pStyle w:val="ListParagraph"/>
        <w:numPr>
          <w:ilvl w:val="1"/>
          <w:numId w:val="7"/>
        </w:numPr>
        <w:ind w:left="993" w:hanging="633"/>
        <w:rPr>
          <w:rFonts w:ascii="Arial" w:hAnsi="Arial" w:cs="Arial"/>
        </w:rPr>
      </w:pPr>
      <w:r w:rsidRPr="002A7366">
        <w:rPr>
          <w:rFonts w:ascii="Arial" w:hAnsi="Arial" w:cs="Arial"/>
        </w:rPr>
        <w:t>Should your project be making changes to the incoming water supplies, you must notify the Local statutory water company.  The Local statutory water company has the authority to inspect existing services and</w:t>
      </w:r>
      <w:r w:rsidR="0013337F" w:rsidRPr="002A7366">
        <w:rPr>
          <w:rFonts w:ascii="Arial" w:hAnsi="Arial" w:cs="Arial"/>
        </w:rPr>
        <w:t xml:space="preserve">, </w:t>
      </w:r>
      <w:r w:rsidRPr="002A7366">
        <w:rPr>
          <w:rFonts w:ascii="Arial" w:hAnsi="Arial" w:cs="Arial"/>
        </w:rPr>
        <w:t xml:space="preserve">if defects are found </w:t>
      </w:r>
      <w:r w:rsidR="0013337F" w:rsidRPr="002A7366">
        <w:rPr>
          <w:rFonts w:ascii="Arial" w:hAnsi="Arial" w:cs="Arial"/>
        </w:rPr>
        <w:t xml:space="preserve">with works completed by your project, which could </w:t>
      </w:r>
      <w:r w:rsidRPr="002A7366">
        <w:rPr>
          <w:rFonts w:ascii="Arial" w:hAnsi="Arial" w:cs="Arial"/>
        </w:rPr>
        <w:t xml:space="preserve">result in contamination </w:t>
      </w:r>
      <w:r w:rsidR="0013337F" w:rsidRPr="002A7366">
        <w:rPr>
          <w:rFonts w:ascii="Arial" w:hAnsi="Arial" w:cs="Arial"/>
        </w:rPr>
        <w:t xml:space="preserve">of main supply </w:t>
      </w:r>
      <w:r w:rsidRPr="002A7366">
        <w:rPr>
          <w:rFonts w:ascii="Arial" w:hAnsi="Arial" w:cs="Arial"/>
        </w:rPr>
        <w:t>or waste of water</w:t>
      </w:r>
      <w:r w:rsidR="0013337F" w:rsidRPr="002A7366">
        <w:rPr>
          <w:rFonts w:ascii="Arial" w:hAnsi="Arial" w:cs="Arial"/>
        </w:rPr>
        <w:t xml:space="preserve"> Local statutory water company w</w:t>
      </w:r>
      <w:r w:rsidRPr="002A7366">
        <w:rPr>
          <w:rFonts w:ascii="Arial" w:hAnsi="Arial" w:cs="Arial"/>
        </w:rPr>
        <w:t xml:space="preserve">ill insist that repairs are carried out.  </w:t>
      </w:r>
    </w:p>
    <w:p w14:paraId="5C4915D6" w14:textId="3FD39446" w:rsidR="006E2FBE" w:rsidRPr="002A7366" w:rsidRDefault="006E2FBE" w:rsidP="006E2FBE">
      <w:pPr>
        <w:pStyle w:val="Footer"/>
        <w:numPr>
          <w:ilvl w:val="0"/>
          <w:numId w:val="7"/>
        </w:numPr>
        <w:rPr>
          <w:rFonts w:ascii="Arial" w:hAnsi="Arial" w:cs="Arial"/>
          <w:b/>
          <w:sz w:val="22"/>
          <w:szCs w:val="22"/>
        </w:rPr>
      </w:pPr>
      <w:r w:rsidRPr="002A7366">
        <w:rPr>
          <w:rFonts w:ascii="Arial" w:hAnsi="Arial" w:cs="Arial"/>
          <w:b/>
          <w:sz w:val="22"/>
          <w:szCs w:val="22"/>
        </w:rPr>
        <w:t>Public entertainment licences</w:t>
      </w:r>
    </w:p>
    <w:p w14:paraId="32EC0C95" w14:textId="77777777" w:rsidR="008F423A" w:rsidRPr="002A7366" w:rsidRDefault="008F423A" w:rsidP="008F423A">
      <w:pPr>
        <w:pStyle w:val="Footer"/>
        <w:ind w:left="360"/>
        <w:rPr>
          <w:rFonts w:ascii="Arial" w:hAnsi="Arial" w:cs="Arial"/>
          <w:b/>
          <w:sz w:val="22"/>
          <w:szCs w:val="22"/>
        </w:rPr>
      </w:pPr>
    </w:p>
    <w:p w14:paraId="7AD7A3A8" w14:textId="13BE24A4" w:rsidR="006E2FBE" w:rsidRPr="002A7366" w:rsidRDefault="006E2FBE" w:rsidP="008F423A">
      <w:pPr>
        <w:pStyle w:val="ListParagraph"/>
        <w:numPr>
          <w:ilvl w:val="1"/>
          <w:numId w:val="7"/>
        </w:numPr>
        <w:ind w:left="993" w:hanging="633"/>
        <w:rPr>
          <w:rFonts w:ascii="Arial" w:hAnsi="Arial" w:cs="Arial"/>
        </w:rPr>
      </w:pPr>
      <w:r w:rsidRPr="002A7366">
        <w:rPr>
          <w:rFonts w:ascii="Arial" w:hAnsi="Arial" w:cs="Arial"/>
        </w:rPr>
        <w:t>If any part of the building is licensed for public entertainment, approval from the District Council’s Licensing Officer may be required before work starts on site.</w:t>
      </w:r>
      <w:r w:rsidR="008F423A" w:rsidRPr="002A7366">
        <w:rPr>
          <w:rFonts w:ascii="Arial" w:hAnsi="Arial" w:cs="Arial"/>
        </w:rPr>
        <w:t xml:space="preserve"> The legislation and regulations for the licence should be considered as part of the design in the early stage.</w:t>
      </w:r>
    </w:p>
    <w:p w14:paraId="647A7350" w14:textId="77777777" w:rsidR="00AD3A78" w:rsidRPr="002A7366" w:rsidRDefault="00AD3A78" w:rsidP="00AD3A78">
      <w:pPr>
        <w:ind w:left="284" w:hanging="284"/>
        <w:rPr>
          <w:rFonts w:ascii="Arial" w:hAnsi="Arial" w:cs="Arial"/>
          <w:b/>
          <w:bCs/>
          <w:sz w:val="22"/>
          <w:szCs w:val="22"/>
        </w:rPr>
      </w:pPr>
    </w:p>
    <w:p w14:paraId="48A6B547" w14:textId="60D3641E" w:rsidR="00AD3A78" w:rsidRPr="00B441CB" w:rsidRDefault="00AD3A78" w:rsidP="00E63B10">
      <w:pPr>
        <w:pStyle w:val="Footer"/>
        <w:numPr>
          <w:ilvl w:val="0"/>
          <w:numId w:val="7"/>
        </w:numPr>
        <w:rPr>
          <w:rFonts w:ascii="Arial" w:hAnsi="Arial" w:cs="Arial"/>
          <w:b/>
          <w:sz w:val="22"/>
          <w:szCs w:val="22"/>
        </w:rPr>
      </w:pPr>
      <w:r w:rsidRPr="00B441CB">
        <w:rPr>
          <w:rFonts w:ascii="Arial" w:hAnsi="Arial" w:cs="Arial"/>
          <w:b/>
          <w:sz w:val="22"/>
          <w:szCs w:val="22"/>
        </w:rPr>
        <w:t>Completion Certificates</w:t>
      </w:r>
    </w:p>
    <w:p w14:paraId="28B4BA9A" w14:textId="77777777" w:rsidR="00A623D0" w:rsidRPr="00B441CB" w:rsidRDefault="00A623D0" w:rsidP="00A623D0">
      <w:pPr>
        <w:pStyle w:val="Footer"/>
        <w:ind w:left="360"/>
        <w:rPr>
          <w:rFonts w:ascii="Arial" w:hAnsi="Arial" w:cs="Arial"/>
          <w:b/>
          <w:sz w:val="22"/>
          <w:szCs w:val="22"/>
        </w:rPr>
      </w:pPr>
    </w:p>
    <w:p w14:paraId="1F01A83B" w14:textId="08D99C9C" w:rsidR="002B2807" w:rsidRPr="00B441CB" w:rsidRDefault="002B2807" w:rsidP="002E63FD">
      <w:pPr>
        <w:pStyle w:val="ListParagraph"/>
        <w:numPr>
          <w:ilvl w:val="1"/>
          <w:numId w:val="7"/>
        </w:numPr>
        <w:ind w:left="993" w:hanging="633"/>
        <w:rPr>
          <w:rFonts w:ascii="Arial" w:hAnsi="Arial" w:cs="Arial"/>
        </w:rPr>
      </w:pPr>
      <w:r w:rsidRPr="00B441CB">
        <w:rPr>
          <w:rFonts w:ascii="Arial" w:hAnsi="Arial" w:cs="Arial"/>
        </w:rPr>
        <w:t xml:space="preserve">In the case of </w:t>
      </w:r>
      <w:r w:rsidR="0013553B" w:rsidRPr="00B441CB">
        <w:rPr>
          <w:rFonts w:ascii="Arial" w:hAnsi="Arial" w:cs="Arial"/>
        </w:rPr>
        <w:t xml:space="preserve">Properties </w:t>
      </w:r>
      <w:r w:rsidRPr="00B441CB">
        <w:rPr>
          <w:rFonts w:ascii="Arial" w:hAnsi="Arial" w:cs="Arial"/>
        </w:rPr>
        <w:t>which lease the site from Essex County Council,</w:t>
      </w:r>
      <w:r w:rsidR="005E7BEF" w:rsidRPr="00B441CB">
        <w:rPr>
          <w:rFonts w:ascii="Arial" w:hAnsi="Arial" w:cs="Arial"/>
        </w:rPr>
        <w:t xml:space="preserve"> </w:t>
      </w:r>
      <w:r w:rsidR="0013553B" w:rsidRPr="00B441CB">
        <w:rPr>
          <w:rFonts w:ascii="Arial" w:hAnsi="Arial" w:cs="Arial"/>
        </w:rPr>
        <w:t xml:space="preserve">Early Years </w:t>
      </w:r>
      <w:r w:rsidRPr="00B441CB">
        <w:rPr>
          <w:rFonts w:ascii="Arial" w:hAnsi="Arial" w:cs="Arial"/>
        </w:rPr>
        <w:t>must submit drawings of the proposed works to Essex County Council and for record purposes</w:t>
      </w:r>
      <w:r w:rsidR="002E63FD" w:rsidRPr="00B441CB">
        <w:rPr>
          <w:rFonts w:ascii="Arial" w:hAnsi="Arial" w:cs="Arial"/>
        </w:rPr>
        <w:t xml:space="preserve"> following completion of the works. Drawings of the completed works should be sent to Lambert Smith Hampton, Greenwood House, 91-99 New London Road, Chelmsford, Essex CM2 0PP for the attention of David Stancombe.   Electronic format plans should be issued as .pdf and can be emailed to </w:t>
      </w:r>
      <w:hyperlink r:id="rId20">
        <w:r w:rsidR="002E63FD" w:rsidRPr="00B441CB">
          <w:rPr>
            <w:rStyle w:val="Hyperlink"/>
            <w:rFonts w:ascii="Arial" w:hAnsi="Arial" w:cs="Arial"/>
          </w:rPr>
          <w:t>dstancombe@lsh.co.uk</w:t>
        </w:r>
      </w:hyperlink>
      <w:r w:rsidR="002E63FD" w:rsidRPr="00B441CB">
        <w:rPr>
          <w:rStyle w:val="Hyperlink"/>
          <w:rFonts w:ascii="Arial" w:hAnsi="Arial" w:cs="Arial"/>
        </w:rPr>
        <w:t>.</w:t>
      </w:r>
    </w:p>
    <w:p w14:paraId="1B642022" w14:textId="6E29CF21" w:rsidR="00AD3A78" w:rsidRPr="00B441CB" w:rsidRDefault="002E63FD" w:rsidP="002E63FD">
      <w:pPr>
        <w:pStyle w:val="ListParagraph"/>
        <w:numPr>
          <w:ilvl w:val="1"/>
          <w:numId w:val="7"/>
        </w:numPr>
        <w:ind w:left="993" w:hanging="633"/>
        <w:rPr>
          <w:rFonts w:ascii="Arial" w:hAnsi="Arial" w:cs="Arial"/>
        </w:rPr>
      </w:pPr>
      <w:r w:rsidRPr="00B441CB">
        <w:rPr>
          <w:rFonts w:ascii="Arial" w:hAnsi="Arial" w:cs="Arial"/>
        </w:rPr>
        <w:t>For all works that</w:t>
      </w:r>
      <w:r w:rsidR="5DFA4FC5" w:rsidRPr="00B441CB">
        <w:rPr>
          <w:rFonts w:ascii="Arial" w:hAnsi="Arial" w:cs="Arial"/>
        </w:rPr>
        <w:t xml:space="preserve"> involve</w:t>
      </w:r>
      <w:r w:rsidRPr="00B441CB">
        <w:rPr>
          <w:rFonts w:ascii="Arial" w:hAnsi="Arial" w:cs="Arial"/>
        </w:rPr>
        <w:t xml:space="preserve"> a</w:t>
      </w:r>
      <w:r w:rsidR="00AD3A78" w:rsidRPr="00B441CB">
        <w:rPr>
          <w:rFonts w:ascii="Arial" w:hAnsi="Arial" w:cs="Arial"/>
        </w:rPr>
        <w:t xml:space="preserve">lterations electrical and/or mechanical services </w:t>
      </w:r>
      <w:r w:rsidRPr="00B441CB">
        <w:rPr>
          <w:rFonts w:ascii="Arial" w:hAnsi="Arial" w:cs="Arial"/>
        </w:rPr>
        <w:t>these must be t</w:t>
      </w:r>
      <w:r w:rsidR="00AD3A78" w:rsidRPr="00B441CB">
        <w:rPr>
          <w:rFonts w:ascii="Arial" w:hAnsi="Arial" w:cs="Arial"/>
        </w:rPr>
        <w:t xml:space="preserve">ested </w:t>
      </w:r>
      <w:r w:rsidRPr="00B441CB">
        <w:rPr>
          <w:rFonts w:ascii="Arial" w:hAnsi="Arial" w:cs="Arial"/>
        </w:rPr>
        <w:t xml:space="preserve">by a competent sub-contractor </w:t>
      </w:r>
      <w:r w:rsidR="00AD3A78" w:rsidRPr="00B441CB">
        <w:rPr>
          <w:rFonts w:ascii="Arial" w:hAnsi="Arial" w:cs="Arial"/>
        </w:rPr>
        <w:t>on completion</w:t>
      </w:r>
      <w:r w:rsidRPr="00B441CB">
        <w:rPr>
          <w:rFonts w:ascii="Arial" w:hAnsi="Arial" w:cs="Arial"/>
        </w:rPr>
        <w:t xml:space="preserve">, </w:t>
      </w:r>
      <w:r w:rsidR="00AD3A78" w:rsidRPr="00B441CB">
        <w:rPr>
          <w:rFonts w:ascii="Arial" w:hAnsi="Arial" w:cs="Arial"/>
        </w:rPr>
        <w:t xml:space="preserve">and </w:t>
      </w:r>
      <w:r w:rsidRPr="00B441CB">
        <w:rPr>
          <w:rFonts w:ascii="Arial" w:hAnsi="Arial" w:cs="Arial"/>
        </w:rPr>
        <w:t>you must e</w:t>
      </w:r>
      <w:r w:rsidR="00AD3A78" w:rsidRPr="00B441CB">
        <w:rPr>
          <w:rFonts w:ascii="Arial" w:hAnsi="Arial" w:cs="Arial"/>
        </w:rPr>
        <w:t xml:space="preserve">nsure that </w:t>
      </w:r>
      <w:r w:rsidRPr="00B441CB">
        <w:rPr>
          <w:rFonts w:ascii="Arial" w:hAnsi="Arial" w:cs="Arial"/>
        </w:rPr>
        <w:t xml:space="preserve">all testing and </w:t>
      </w:r>
      <w:r w:rsidR="00AD3A78" w:rsidRPr="00B441CB">
        <w:rPr>
          <w:rFonts w:ascii="Arial" w:hAnsi="Arial" w:cs="Arial"/>
        </w:rPr>
        <w:t xml:space="preserve">completion certificates </w:t>
      </w:r>
      <w:r w:rsidRPr="00B441CB">
        <w:rPr>
          <w:rFonts w:ascii="Arial" w:hAnsi="Arial" w:cs="Arial"/>
        </w:rPr>
        <w:t xml:space="preserve">are issued </w:t>
      </w:r>
      <w:r w:rsidR="0013553B" w:rsidRPr="00B441CB">
        <w:rPr>
          <w:rFonts w:ascii="Arial" w:hAnsi="Arial" w:cs="Arial"/>
        </w:rPr>
        <w:t xml:space="preserve">by the subcontractor and held on file within the H&amp;S Operation and Maintenance Manual </w:t>
      </w:r>
      <w:r w:rsidRPr="00B441CB">
        <w:rPr>
          <w:rFonts w:ascii="Arial" w:hAnsi="Arial" w:cs="Arial"/>
        </w:rPr>
        <w:t>on completion</w:t>
      </w:r>
      <w:r w:rsidR="00AD3A78" w:rsidRPr="00B441CB">
        <w:rPr>
          <w:rFonts w:ascii="Arial" w:hAnsi="Arial" w:cs="Arial"/>
        </w:rPr>
        <w:t>.</w:t>
      </w:r>
    </w:p>
    <w:p w14:paraId="6649A46A" w14:textId="77777777" w:rsidR="00AD3A78" w:rsidRPr="002A7366" w:rsidRDefault="00AD3A78" w:rsidP="00AD3A78">
      <w:pPr>
        <w:ind w:left="284"/>
        <w:rPr>
          <w:rFonts w:ascii="Arial" w:hAnsi="Arial" w:cs="Arial"/>
          <w:b/>
          <w:bCs/>
          <w:sz w:val="22"/>
          <w:szCs w:val="22"/>
        </w:rPr>
      </w:pPr>
    </w:p>
    <w:p w14:paraId="42B433DE" w14:textId="2554035B" w:rsidR="00AD3A78" w:rsidRPr="002A7366" w:rsidRDefault="000D7870" w:rsidP="00310729">
      <w:pPr>
        <w:pStyle w:val="ListParagraph"/>
        <w:numPr>
          <w:ilvl w:val="0"/>
          <w:numId w:val="7"/>
        </w:numPr>
        <w:rPr>
          <w:rFonts w:ascii="Arial" w:hAnsi="Arial" w:cs="Arial"/>
          <w:b/>
          <w:bCs/>
        </w:rPr>
      </w:pPr>
      <w:r w:rsidRPr="002A7366">
        <w:rPr>
          <w:rFonts w:ascii="Arial" w:hAnsi="Arial" w:cs="Arial"/>
          <w:b/>
          <w:bCs/>
        </w:rPr>
        <w:t>Delivering the works on site things to conside</w:t>
      </w:r>
      <w:r w:rsidR="00AD3A78" w:rsidRPr="002A7366">
        <w:rPr>
          <w:rFonts w:ascii="Arial" w:hAnsi="Arial" w:cs="Arial"/>
          <w:b/>
          <w:bCs/>
        </w:rPr>
        <w:t>r:</w:t>
      </w:r>
    </w:p>
    <w:p w14:paraId="475DF384" w14:textId="77777777" w:rsidR="00310729" w:rsidRPr="002A7366" w:rsidRDefault="00310729" w:rsidP="00310729">
      <w:pPr>
        <w:pStyle w:val="ListParagraph"/>
        <w:ind w:left="360"/>
        <w:rPr>
          <w:rFonts w:ascii="Arial" w:hAnsi="Arial" w:cs="Arial"/>
          <w:b/>
          <w:bCs/>
        </w:rPr>
      </w:pPr>
    </w:p>
    <w:p w14:paraId="16369442" w14:textId="7A6632AA" w:rsidR="00AD3A78" w:rsidRPr="002A7366" w:rsidRDefault="00166246" w:rsidP="00310729">
      <w:pPr>
        <w:pStyle w:val="ListParagraph"/>
        <w:numPr>
          <w:ilvl w:val="1"/>
          <w:numId w:val="7"/>
        </w:numPr>
        <w:ind w:left="993" w:hanging="633"/>
        <w:rPr>
          <w:rFonts w:ascii="Arial" w:hAnsi="Arial" w:cs="Arial"/>
        </w:rPr>
      </w:pPr>
      <w:r w:rsidRPr="002A7366">
        <w:rPr>
          <w:rFonts w:ascii="Arial" w:hAnsi="Arial" w:cs="Arial"/>
        </w:rPr>
        <w:t>Ensure there is a P</w:t>
      </w:r>
      <w:r w:rsidR="00AD3A78" w:rsidRPr="002A7366">
        <w:rPr>
          <w:rFonts w:ascii="Arial" w:hAnsi="Arial" w:cs="Arial"/>
        </w:rPr>
        <w:t>re-</w:t>
      </w:r>
      <w:r w:rsidRPr="002A7366">
        <w:rPr>
          <w:rFonts w:ascii="Arial" w:hAnsi="Arial" w:cs="Arial"/>
        </w:rPr>
        <w:t>C</w:t>
      </w:r>
      <w:r w:rsidR="00AD3A78" w:rsidRPr="002A7366">
        <w:rPr>
          <w:rFonts w:ascii="Arial" w:hAnsi="Arial" w:cs="Arial"/>
        </w:rPr>
        <w:t xml:space="preserve">ontract meeting </w:t>
      </w:r>
      <w:r w:rsidRPr="002A7366">
        <w:rPr>
          <w:rFonts w:ascii="Arial" w:hAnsi="Arial" w:cs="Arial"/>
        </w:rPr>
        <w:t xml:space="preserve">by the </w:t>
      </w:r>
      <w:r w:rsidR="00AD3A78" w:rsidRPr="002A7366">
        <w:rPr>
          <w:rFonts w:ascii="Arial" w:hAnsi="Arial" w:cs="Arial"/>
        </w:rPr>
        <w:t>property consultant and the principal contractor before construction work starts</w:t>
      </w:r>
      <w:r w:rsidRPr="002A7366">
        <w:rPr>
          <w:rFonts w:ascii="Arial" w:hAnsi="Arial" w:cs="Arial"/>
        </w:rPr>
        <w:t xml:space="preserve">. </w:t>
      </w:r>
      <w:r w:rsidR="00AD3A78" w:rsidRPr="002A7366">
        <w:rPr>
          <w:rFonts w:ascii="Arial" w:hAnsi="Arial" w:cs="Arial"/>
        </w:rPr>
        <w:t>The meeting will decide issues such as:</w:t>
      </w:r>
    </w:p>
    <w:p w14:paraId="166BE6BE"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Appointing a member of staff to act as contractor liaison officer</w:t>
      </w:r>
    </w:p>
    <w:p w14:paraId="46E25BD4" w14:textId="191003BB" w:rsidR="00AD3A78" w:rsidRPr="002A7366" w:rsidRDefault="00AD3A78" w:rsidP="00166246">
      <w:pPr>
        <w:pStyle w:val="ListParagraph"/>
        <w:numPr>
          <w:ilvl w:val="3"/>
          <w:numId w:val="12"/>
        </w:numPr>
        <w:rPr>
          <w:rFonts w:ascii="Arial" w:hAnsi="Arial" w:cs="Arial"/>
        </w:rPr>
      </w:pPr>
      <w:r w:rsidRPr="002A7366">
        <w:rPr>
          <w:rFonts w:ascii="Arial" w:hAnsi="Arial" w:cs="Arial"/>
        </w:rPr>
        <w:t>Contractors’ working hours</w:t>
      </w:r>
    </w:p>
    <w:p w14:paraId="63A6A412" w14:textId="71981E35" w:rsidR="00310729" w:rsidRPr="002A7366" w:rsidRDefault="00AD3A78" w:rsidP="00166246">
      <w:pPr>
        <w:pStyle w:val="ListParagraph"/>
        <w:numPr>
          <w:ilvl w:val="3"/>
          <w:numId w:val="12"/>
        </w:numPr>
        <w:rPr>
          <w:rFonts w:ascii="Arial" w:hAnsi="Arial" w:cs="Arial"/>
        </w:rPr>
      </w:pPr>
      <w:r w:rsidRPr="002A7366">
        <w:rPr>
          <w:rFonts w:ascii="Arial" w:hAnsi="Arial" w:cs="Arial"/>
        </w:rPr>
        <w:t>Welfare facilities for construction workers (</w:t>
      </w:r>
      <w:r w:rsidR="7A724DE4" w:rsidRPr="002A7366">
        <w:rPr>
          <w:rFonts w:ascii="Arial" w:hAnsi="Arial" w:cs="Arial"/>
        </w:rPr>
        <w:t>e.g.,</w:t>
      </w:r>
      <w:r w:rsidRPr="002A7366">
        <w:rPr>
          <w:rFonts w:ascii="Arial" w:hAnsi="Arial" w:cs="Arial"/>
        </w:rPr>
        <w:t xml:space="preserve"> toilets)</w:t>
      </w:r>
    </w:p>
    <w:p w14:paraId="29A2AACE"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Separation of work areas from pupil/staff areas / safeguarding arrangement</w:t>
      </w:r>
      <w:r w:rsidR="00310729" w:rsidRPr="002A7366">
        <w:rPr>
          <w:rFonts w:ascii="Arial" w:hAnsi="Arial" w:cs="Arial"/>
        </w:rPr>
        <w:t>s</w:t>
      </w:r>
    </w:p>
    <w:p w14:paraId="74E9A22A" w14:textId="6F8DAFEB" w:rsidR="00AD3A78" w:rsidRPr="002A7366" w:rsidRDefault="00AD3A78" w:rsidP="00166246">
      <w:pPr>
        <w:pStyle w:val="ListParagraph"/>
        <w:numPr>
          <w:ilvl w:val="3"/>
          <w:numId w:val="12"/>
        </w:numPr>
        <w:rPr>
          <w:rFonts w:ascii="Arial" w:hAnsi="Arial" w:cs="Arial"/>
        </w:rPr>
      </w:pPr>
      <w:r w:rsidRPr="002A7366">
        <w:rPr>
          <w:rFonts w:ascii="Arial" w:hAnsi="Arial" w:cs="Arial"/>
        </w:rPr>
        <w:t>Position and security of contractor’s compound and storage area</w:t>
      </w:r>
    </w:p>
    <w:p w14:paraId="16017A23"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Access arrangements for contractor’s and suppliers’ vehicles</w:t>
      </w:r>
    </w:p>
    <w:p w14:paraId="41FF1068" w14:textId="0A847176" w:rsidR="00AD3A78" w:rsidRPr="002A7366" w:rsidRDefault="00AD3A78" w:rsidP="00166246">
      <w:pPr>
        <w:pStyle w:val="ListParagraph"/>
        <w:numPr>
          <w:ilvl w:val="3"/>
          <w:numId w:val="12"/>
        </w:numPr>
        <w:rPr>
          <w:rFonts w:ascii="Arial" w:hAnsi="Arial" w:cs="Arial"/>
        </w:rPr>
      </w:pPr>
      <w:r w:rsidRPr="002A7366">
        <w:rPr>
          <w:rFonts w:ascii="Arial" w:hAnsi="Arial" w:cs="Arial"/>
        </w:rPr>
        <w:t>Times when deliveries to site can be made</w:t>
      </w:r>
    </w:p>
    <w:p w14:paraId="09CA4C01"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The arrangements for visitors reporting to the site</w:t>
      </w:r>
    </w:p>
    <w:p w14:paraId="510C8ED0"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Times when fencing, scaffolding etc. will be erected and dismantled</w:t>
      </w:r>
    </w:p>
    <w:p w14:paraId="33C862F4"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Provision of warning notices around the site</w:t>
      </w:r>
    </w:p>
    <w:p w14:paraId="32220176" w14:textId="77777777" w:rsidR="00310729" w:rsidRPr="002A7366" w:rsidRDefault="00AD3A78" w:rsidP="00166246">
      <w:pPr>
        <w:pStyle w:val="ListParagraph"/>
        <w:numPr>
          <w:ilvl w:val="3"/>
          <w:numId w:val="12"/>
        </w:numPr>
        <w:rPr>
          <w:rFonts w:ascii="Arial" w:hAnsi="Arial" w:cs="Arial"/>
        </w:rPr>
      </w:pPr>
      <w:r w:rsidRPr="002A7366">
        <w:rPr>
          <w:rFonts w:ascii="Arial" w:hAnsi="Arial" w:cs="Arial"/>
        </w:rPr>
        <w:t>Whether mobile scaffolds will be used and protection to be provided</w:t>
      </w:r>
    </w:p>
    <w:p w14:paraId="27C5E951" w14:textId="16F2985A" w:rsidR="00166246" w:rsidRPr="002A7366" w:rsidRDefault="00AD3A78" w:rsidP="00166246">
      <w:pPr>
        <w:pStyle w:val="ListParagraph"/>
        <w:numPr>
          <w:ilvl w:val="3"/>
          <w:numId w:val="12"/>
        </w:numPr>
        <w:rPr>
          <w:rFonts w:ascii="Arial" w:hAnsi="Arial" w:cs="Arial"/>
        </w:rPr>
      </w:pPr>
      <w:r w:rsidRPr="002A7366">
        <w:rPr>
          <w:rFonts w:ascii="Arial" w:hAnsi="Arial" w:cs="Arial"/>
        </w:rPr>
        <w:t>When hazardous work may not be undertaken (</w:t>
      </w:r>
      <w:r w:rsidR="2B9151EE" w:rsidRPr="002A7366">
        <w:rPr>
          <w:rFonts w:ascii="Arial" w:hAnsi="Arial" w:cs="Arial"/>
        </w:rPr>
        <w:t>e.g.,</w:t>
      </w:r>
      <w:r w:rsidRPr="002A7366">
        <w:rPr>
          <w:rFonts w:ascii="Arial" w:hAnsi="Arial" w:cs="Arial"/>
        </w:rPr>
        <w:t xml:space="preserve"> lifting operations, paint stripping)</w:t>
      </w:r>
    </w:p>
    <w:p w14:paraId="4DA2D16D" w14:textId="4636157C" w:rsidR="00166246" w:rsidRPr="002A7366" w:rsidRDefault="00AD3A78" w:rsidP="00166246">
      <w:pPr>
        <w:pStyle w:val="ListParagraph"/>
        <w:numPr>
          <w:ilvl w:val="3"/>
          <w:numId w:val="12"/>
        </w:numPr>
        <w:rPr>
          <w:rFonts w:ascii="Arial" w:hAnsi="Arial" w:cs="Arial"/>
        </w:rPr>
      </w:pPr>
      <w:r w:rsidRPr="002A7366">
        <w:rPr>
          <w:rFonts w:ascii="Arial" w:hAnsi="Arial" w:cs="Arial"/>
        </w:rPr>
        <w:t>Hazardous or offensive substances to be used (</w:t>
      </w:r>
      <w:r w:rsidR="062B046C" w:rsidRPr="002A7366">
        <w:rPr>
          <w:rFonts w:ascii="Arial" w:hAnsi="Arial" w:cs="Arial"/>
        </w:rPr>
        <w:t>e.g.,</w:t>
      </w:r>
      <w:r w:rsidRPr="002A7366">
        <w:rPr>
          <w:rFonts w:ascii="Arial" w:hAnsi="Arial" w:cs="Arial"/>
        </w:rPr>
        <w:t xml:space="preserve"> asphalting)</w:t>
      </w:r>
    </w:p>
    <w:p w14:paraId="3B9698FD" w14:textId="430FBBC2" w:rsidR="00AD3A78" w:rsidRPr="002A7366" w:rsidRDefault="00AD3A78" w:rsidP="00166246">
      <w:pPr>
        <w:pStyle w:val="ListParagraph"/>
        <w:numPr>
          <w:ilvl w:val="3"/>
          <w:numId w:val="12"/>
        </w:numPr>
        <w:rPr>
          <w:rFonts w:ascii="Arial" w:hAnsi="Arial" w:cs="Arial"/>
        </w:rPr>
      </w:pPr>
      <w:r w:rsidRPr="002A7366">
        <w:rPr>
          <w:rFonts w:ascii="Arial" w:hAnsi="Arial" w:cs="Arial"/>
        </w:rPr>
        <w:t xml:space="preserve">The arrangements and the procedure for fire evacuation </w:t>
      </w:r>
    </w:p>
    <w:p w14:paraId="6386577E" w14:textId="4BDFC529" w:rsidR="00AD3A78" w:rsidRPr="002A7366" w:rsidRDefault="00AD3A78" w:rsidP="00310729">
      <w:pPr>
        <w:pStyle w:val="ListParagraph"/>
        <w:ind w:left="993"/>
        <w:rPr>
          <w:rFonts w:ascii="Arial" w:hAnsi="Arial" w:cs="Arial"/>
        </w:rPr>
      </w:pPr>
    </w:p>
    <w:p w14:paraId="6819CB95" w14:textId="0465A092" w:rsidR="00AD3A78" w:rsidRPr="002A7366" w:rsidRDefault="00310729" w:rsidP="00A25F54">
      <w:pPr>
        <w:pStyle w:val="ListParagraph"/>
        <w:ind w:left="993"/>
        <w:rPr>
          <w:rFonts w:ascii="Arial" w:hAnsi="Arial" w:cs="Arial"/>
        </w:rPr>
      </w:pPr>
      <w:r w:rsidRPr="002A7366">
        <w:rPr>
          <w:rFonts w:ascii="Arial" w:hAnsi="Arial" w:cs="Arial"/>
        </w:rPr>
        <w:t>EN</w:t>
      </w:r>
      <w:r w:rsidR="00A25F54" w:rsidRPr="002A7366">
        <w:rPr>
          <w:rFonts w:ascii="Arial" w:hAnsi="Arial" w:cs="Arial"/>
        </w:rPr>
        <w:t>D</w:t>
      </w:r>
    </w:p>
    <w:p w14:paraId="40A409BE" w14:textId="77777777" w:rsidR="00AD3A78" w:rsidRPr="002A7366" w:rsidRDefault="00AD3A78" w:rsidP="00AD3A78">
      <w:pPr>
        <w:rPr>
          <w:rFonts w:ascii="Arial" w:hAnsi="Arial" w:cs="Arial"/>
          <w:b/>
          <w:sz w:val="22"/>
          <w:szCs w:val="22"/>
        </w:rPr>
      </w:pPr>
    </w:p>
    <w:sectPr w:rsidR="00AD3A78" w:rsidRPr="002A7366" w:rsidSect="0087407D">
      <w:type w:val="continuous"/>
      <w:pgSz w:w="11904" w:h="16836"/>
      <w:pgMar w:top="2552" w:right="705" w:bottom="142" w:left="1134" w:header="568" w:footer="68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36B2" w14:textId="77777777" w:rsidR="006D347B" w:rsidRDefault="006D347B">
      <w:r>
        <w:separator/>
      </w:r>
    </w:p>
  </w:endnote>
  <w:endnote w:type="continuationSeparator" w:id="0">
    <w:p w14:paraId="55BC28C7" w14:textId="77777777" w:rsidR="006D347B" w:rsidRDefault="006D347B">
      <w:r>
        <w:continuationSeparator/>
      </w:r>
    </w:p>
  </w:endnote>
  <w:endnote w:type="continuationNotice" w:id="1">
    <w:p w14:paraId="613E2F72" w14:textId="77777777" w:rsidR="006D347B" w:rsidRDefault="006D3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BA4F" w14:textId="77777777" w:rsidR="00857014" w:rsidRDefault="0085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FDB6" w14:textId="79A5D812" w:rsidR="00675D68" w:rsidRDefault="00675D68">
    <w:pPr>
      <w:pStyle w:val="Footer"/>
      <w:jc w:val="right"/>
    </w:pPr>
  </w:p>
  <w:p w14:paraId="58C185B8" w14:textId="77777777" w:rsidR="007C2DC4" w:rsidRDefault="007C2DC4" w:rsidP="007C2DC4">
    <w:pPr>
      <w:ind w:firstLine="720"/>
      <w:rPr>
        <w:rFonts w:ascii="Arial" w:hAnsi="Arial" w:cs="Arial"/>
        <w:b/>
        <w:sz w:val="16"/>
        <w:szCs w:val="16"/>
      </w:rPr>
    </w:pPr>
    <w:r>
      <w:rPr>
        <w:rFonts w:ascii="Arial" w:hAnsi="Arial" w:cs="Arial"/>
        <w:b/>
        <w:sz w:val="16"/>
        <w:szCs w:val="16"/>
      </w:rPr>
      <w:t>Early Years Providers Gui</w:t>
    </w:r>
    <w:r w:rsidRPr="007B13D7">
      <w:rPr>
        <w:rFonts w:ascii="Arial" w:hAnsi="Arial" w:cs="Arial"/>
        <w:b/>
        <w:sz w:val="16"/>
        <w:szCs w:val="16"/>
      </w:rPr>
      <w:t>dance for Building Projects</w:t>
    </w:r>
  </w:p>
  <w:p w14:paraId="1333D942" w14:textId="77777777" w:rsidR="007C2DC4" w:rsidRPr="007B13D7" w:rsidRDefault="007C2DC4" w:rsidP="007C2DC4">
    <w:pPr>
      <w:ind w:firstLine="720"/>
      <w:rPr>
        <w:rFonts w:ascii="Arial" w:hAnsi="Arial" w:cs="Arial"/>
        <w:b/>
        <w:sz w:val="16"/>
        <w:szCs w:val="16"/>
      </w:rPr>
    </w:pPr>
    <w:r>
      <w:rPr>
        <w:rFonts w:ascii="Arial" w:hAnsi="Arial" w:cs="Arial"/>
        <w:b/>
        <w:sz w:val="16"/>
        <w:szCs w:val="16"/>
      </w:rPr>
      <w:t>May 2023</w:t>
    </w:r>
  </w:p>
  <w:p w14:paraId="5941A461" w14:textId="0F30A89F" w:rsidR="005E2EE7" w:rsidRDefault="00A50B6B" w:rsidP="00A50B6B">
    <w:pPr>
      <w:pStyle w:val="Footer"/>
      <w:tabs>
        <w:tab w:val="left" w:pos="562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D007" w14:textId="77777777" w:rsidR="000C59E1" w:rsidRDefault="000C59E1" w:rsidP="0045341F">
    <w:pPr>
      <w:ind w:firstLine="720"/>
      <w:rPr>
        <w:rFonts w:ascii="Arial" w:hAnsi="Arial" w:cs="Arial"/>
        <w:b/>
        <w:sz w:val="16"/>
        <w:szCs w:val="16"/>
      </w:rPr>
    </w:pPr>
  </w:p>
  <w:p w14:paraId="340DB016" w14:textId="77777777" w:rsidR="000C59E1" w:rsidRDefault="000C59E1" w:rsidP="0045341F">
    <w:pPr>
      <w:ind w:firstLine="720"/>
      <w:rPr>
        <w:rFonts w:ascii="Arial" w:hAnsi="Arial" w:cs="Arial"/>
        <w:b/>
        <w:sz w:val="16"/>
        <w:szCs w:val="16"/>
      </w:rPr>
    </w:pPr>
  </w:p>
  <w:p w14:paraId="1663A210" w14:textId="7BEAC77C" w:rsidR="0045341F" w:rsidRDefault="007B2F0F" w:rsidP="0045341F">
    <w:pPr>
      <w:ind w:firstLine="720"/>
      <w:rPr>
        <w:rFonts w:ascii="Arial" w:hAnsi="Arial" w:cs="Arial"/>
        <w:b/>
        <w:sz w:val="16"/>
        <w:szCs w:val="16"/>
      </w:rPr>
    </w:pPr>
    <w:r>
      <w:rPr>
        <w:rFonts w:ascii="Arial" w:hAnsi="Arial" w:cs="Arial"/>
        <w:b/>
        <w:sz w:val="16"/>
        <w:szCs w:val="16"/>
      </w:rPr>
      <w:t>Early Years Providers Gui</w:t>
    </w:r>
    <w:r w:rsidR="0045341F" w:rsidRPr="007B13D7">
      <w:rPr>
        <w:rFonts w:ascii="Arial" w:hAnsi="Arial" w:cs="Arial"/>
        <w:b/>
        <w:sz w:val="16"/>
        <w:szCs w:val="16"/>
      </w:rPr>
      <w:t>dance for Building Projects</w:t>
    </w:r>
  </w:p>
  <w:p w14:paraId="0AD4C1F2" w14:textId="7F0C62EA" w:rsidR="00675D68" w:rsidRPr="007B13D7" w:rsidRDefault="00675D68" w:rsidP="0045341F">
    <w:pPr>
      <w:ind w:firstLine="720"/>
      <w:rPr>
        <w:rFonts w:ascii="Arial" w:hAnsi="Arial" w:cs="Arial"/>
        <w:b/>
        <w:sz w:val="16"/>
        <w:szCs w:val="16"/>
      </w:rPr>
    </w:pPr>
    <w:r>
      <w:rPr>
        <w:rFonts w:ascii="Arial" w:hAnsi="Arial" w:cs="Arial"/>
        <w:b/>
        <w:sz w:val="16"/>
        <w:szCs w:val="16"/>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555A" w14:textId="77777777" w:rsidR="006D347B" w:rsidRDefault="006D347B">
      <w:r>
        <w:separator/>
      </w:r>
    </w:p>
  </w:footnote>
  <w:footnote w:type="continuationSeparator" w:id="0">
    <w:p w14:paraId="72446D45" w14:textId="77777777" w:rsidR="006D347B" w:rsidRDefault="006D347B">
      <w:r>
        <w:continuationSeparator/>
      </w:r>
    </w:p>
  </w:footnote>
  <w:footnote w:type="continuationNotice" w:id="1">
    <w:p w14:paraId="7675326B" w14:textId="77777777" w:rsidR="006D347B" w:rsidRDefault="006D3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4766" w14:textId="77777777" w:rsidR="00857014" w:rsidRDefault="0085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32587078"/>
      <w:docPartObj>
        <w:docPartGallery w:val="Page Numbers (Top of Page)"/>
        <w:docPartUnique/>
      </w:docPartObj>
    </w:sdtPr>
    <w:sdtEndPr>
      <w:rPr>
        <w:noProof/>
      </w:rPr>
    </w:sdtEndPr>
    <w:sdtContent>
      <w:p w14:paraId="350769C8" w14:textId="77777777" w:rsidR="007C2DC4" w:rsidRDefault="007C2DC4" w:rsidP="007C2DC4">
        <w:pPr>
          <w:pStyle w:val="Header"/>
          <w:jc w:val="right"/>
        </w:pPr>
        <w:r>
          <w:rPr>
            <w:noProof w:val="0"/>
          </w:rPr>
          <w:fldChar w:fldCharType="begin"/>
        </w:r>
        <w:r>
          <w:instrText xml:space="preserve"> PAGE   \* MERGEFORMAT </w:instrText>
        </w:r>
        <w:r>
          <w:rPr>
            <w:noProof w:val="0"/>
          </w:rPr>
          <w:fldChar w:fldCharType="separate"/>
        </w:r>
        <w:r>
          <w:rPr>
            <w:noProof w:val="0"/>
          </w:rPr>
          <w:t>1</w:t>
        </w:r>
        <w:r>
          <w:fldChar w:fldCharType="end"/>
        </w:r>
      </w:p>
    </w:sdtContent>
  </w:sdt>
  <w:p w14:paraId="57708BE5" w14:textId="65356C58" w:rsidR="000C59E1" w:rsidRPr="00CA4D28" w:rsidRDefault="000C59E1" w:rsidP="00CA4D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470" w14:textId="2CA480E3" w:rsidR="007C2DC4" w:rsidRDefault="00857014">
    <w:pPr>
      <w:pStyle w:val="Header"/>
      <w:jc w:val="right"/>
    </w:pPr>
    <w:sdt>
      <w:sdtPr>
        <w:rPr>
          <w:noProof w:val="0"/>
        </w:rPr>
        <w:id w:val="2078465232"/>
        <w:docPartObj>
          <w:docPartGallery w:val="Watermarks"/>
          <w:docPartUnique/>
        </w:docPartObj>
      </w:sdtPr>
      <w:sdtContent>
        <w:r>
          <w:pict w14:anchorId="51345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noProof w:val="0"/>
        </w:rPr>
        <w:id w:val="1434094809"/>
        <w:docPartObj>
          <w:docPartGallery w:val="Page Numbers (Top of Page)"/>
          <w:docPartUnique/>
        </w:docPartObj>
      </w:sdtPr>
      <w:sdtEndPr>
        <w:rPr>
          <w:noProof/>
        </w:rPr>
      </w:sdtEndPr>
      <w:sdtContent>
        <w:r w:rsidR="007C2DC4">
          <w:rPr>
            <w:noProof w:val="0"/>
          </w:rPr>
          <w:fldChar w:fldCharType="begin"/>
        </w:r>
        <w:r w:rsidR="007C2DC4">
          <w:instrText xml:space="preserve"> PAGE   \* MERGEFORMAT </w:instrText>
        </w:r>
        <w:r w:rsidR="007C2DC4">
          <w:rPr>
            <w:noProof w:val="0"/>
          </w:rPr>
          <w:fldChar w:fldCharType="separate"/>
        </w:r>
        <w:r w:rsidR="007C2DC4">
          <w:t>2</w:t>
        </w:r>
        <w:r w:rsidR="007C2DC4">
          <w:fldChar w:fldCharType="end"/>
        </w:r>
      </w:sdtContent>
    </w:sdt>
  </w:p>
  <w:p w14:paraId="6FED16E9" w14:textId="5E82CBE3" w:rsidR="00CB2EB8" w:rsidRDefault="00CB2E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93"/>
    <w:multiLevelType w:val="hybridMultilevel"/>
    <w:tmpl w:val="6486ECE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44E65C2"/>
    <w:multiLevelType w:val="multilevel"/>
    <w:tmpl w:val="61AC8F7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484F66"/>
    <w:multiLevelType w:val="hybridMultilevel"/>
    <w:tmpl w:val="959E75B8"/>
    <w:lvl w:ilvl="0" w:tplc="12A4693C">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6B2709"/>
    <w:multiLevelType w:val="multilevel"/>
    <w:tmpl w:val="213C82F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5658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FA0080"/>
    <w:multiLevelType w:val="hybridMultilevel"/>
    <w:tmpl w:val="A4A839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DB20846"/>
    <w:multiLevelType w:val="multilevel"/>
    <w:tmpl w:val="9154D8C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00022"/>
    <w:multiLevelType w:val="multilevel"/>
    <w:tmpl w:val="9C5AD12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0C0404"/>
    <w:multiLevelType w:val="multilevel"/>
    <w:tmpl w:val="481EFB2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820A2B"/>
    <w:multiLevelType w:val="hybridMultilevel"/>
    <w:tmpl w:val="EAE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67F2D"/>
    <w:multiLevelType w:val="multilevel"/>
    <w:tmpl w:val="DEB45C9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D1471DF"/>
    <w:multiLevelType w:val="hybridMultilevel"/>
    <w:tmpl w:val="266A3E5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7D6952"/>
    <w:multiLevelType w:val="hybridMultilevel"/>
    <w:tmpl w:val="9A32E100"/>
    <w:lvl w:ilvl="0" w:tplc="9C26CD1C">
      <w:start w:val="1"/>
      <w:numFmt w:val="bullet"/>
      <w:lvlText w:val=""/>
      <w:lvlJc w:val="left"/>
      <w:pPr>
        <w:tabs>
          <w:tab w:val="num" w:pos="720"/>
        </w:tabs>
        <w:ind w:left="720" w:hanging="360"/>
      </w:pPr>
      <w:rPr>
        <w:rFonts w:ascii="Symbol" w:hAnsi="Symbol" w:hint="default"/>
        <w:sz w:val="20"/>
      </w:rPr>
    </w:lvl>
    <w:lvl w:ilvl="1" w:tplc="5C04743E" w:tentative="1">
      <w:start w:val="1"/>
      <w:numFmt w:val="bullet"/>
      <w:lvlText w:val="o"/>
      <w:lvlJc w:val="left"/>
      <w:pPr>
        <w:tabs>
          <w:tab w:val="num" w:pos="1440"/>
        </w:tabs>
        <w:ind w:left="1440" w:hanging="360"/>
      </w:pPr>
      <w:rPr>
        <w:rFonts w:ascii="Courier New" w:hAnsi="Courier New" w:hint="default"/>
        <w:sz w:val="20"/>
      </w:rPr>
    </w:lvl>
    <w:lvl w:ilvl="2" w:tplc="EF6EF6D4" w:tentative="1">
      <w:start w:val="1"/>
      <w:numFmt w:val="bullet"/>
      <w:lvlText w:val=""/>
      <w:lvlJc w:val="left"/>
      <w:pPr>
        <w:tabs>
          <w:tab w:val="num" w:pos="2160"/>
        </w:tabs>
        <w:ind w:left="2160" w:hanging="360"/>
      </w:pPr>
      <w:rPr>
        <w:rFonts w:ascii="Wingdings" w:hAnsi="Wingdings" w:hint="default"/>
        <w:sz w:val="20"/>
      </w:rPr>
    </w:lvl>
    <w:lvl w:ilvl="3" w:tplc="B13825CC" w:tentative="1">
      <w:start w:val="1"/>
      <w:numFmt w:val="bullet"/>
      <w:lvlText w:val=""/>
      <w:lvlJc w:val="left"/>
      <w:pPr>
        <w:tabs>
          <w:tab w:val="num" w:pos="2880"/>
        </w:tabs>
        <w:ind w:left="2880" w:hanging="360"/>
      </w:pPr>
      <w:rPr>
        <w:rFonts w:ascii="Wingdings" w:hAnsi="Wingdings" w:hint="default"/>
        <w:sz w:val="20"/>
      </w:rPr>
    </w:lvl>
    <w:lvl w:ilvl="4" w:tplc="4596F4AA" w:tentative="1">
      <w:start w:val="1"/>
      <w:numFmt w:val="bullet"/>
      <w:lvlText w:val=""/>
      <w:lvlJc w:val="left"/>
      <w:pPr>
        <w:tabs>
          <w:tab w:val="num" w:pos="3600"/>
        </w:tabs>
        <w:ind w:left="3600" w:hanging="360"/>
      </w:pPr>
      <w:rPr>
        <w:rFonts w:ascii="Wingdings" w:hAnsi="Wingdings" w:hint="default"/>
        <w:sz w:val="20"/>
      </w:rPr>
    </w:lvl>
    <w:lvl w:ilvl="5" w:tplc="CF8CC3C6" w:tentative="1">
      <w:start w:val="1"/>
      <w:numFmt w:val="bullet"/>
      <w:lvlText w:val=""/>
      <w:lvlJc w:val="left"/>
      <w:pPr>
        <w:tabs>
          <w:tab w:val="num" w:pos="4320"/>
        </w:tabs>
        <w:ind w:left="4320" w:hanging="360"/>
      </w:pPr>
      <w:rPr>
        <w:rFonts w:ascii="Wingdings" w:hAnsi="Wingdings" w:hint="default"/>
        <w:sz w:val="20"/>
      </w:rPr>
    </w:lvl>
    <w:lvl w:ilvl="6" w:tplc="227C55CA" w:tentative="1">
      <w:start w:val="1"/>
      <w:numFmt w:val="bullet"/>
      <w:lvlText w:val=""/>
      <w:lvlJc w:val="left"/>
      <w:pPr>
        <w:tabs>
          <w:tab w:val="num" w:pos="5040"/>
        </w:tabs>
        <w:ind w:left="5040" w:hanging="360"/>
      </w:pPr>
      <w:rPr>
        <w:rFonts w:ascii="Wingdings" w:hAnsi="Wingdings" w:hint="default"/>
        <w:sz w:val="20"/>
      </w:rPr>
    </w:lvl>
    <w:lvl w:ilvl="7" w:tplc="8F0669BC" w:tentative="1">
      <w:start w:val="1"/>
      <w:numFmt w:val="bullet"/>
      <w:lvlText w:val=""/>
      <w:lvlJc w:val="left"/>
      <w:pPr>
        <w:tabs>
          <w:tab w:val="num" w:pos="5760"/>
        </w:tabs>
        <w:ind w:left="5760" w:hanging="360"/>
      </w:pPr>
      <w:rPr>
        <w:rFonts w:ascii="Wingdings" w:hAnsi="Wingdings" w:hint="default"/>
        <w:sz w:val="20"/>
      </w:rPr>
    </w:lvl>
    <w:lvl w:ilvl="8" w:tplc="ACF0DE9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44A0B"/>
    <w:multiLevelType w:val="hybridMultilevel"/>
    <w:tmpl w:val="A76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726DB"/>
    <w:multiLevelType w:val="multilevel"/>
    <w:tmpl w:val="98D2180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0335576">
    <w:abstractNumId w:val="13"/>
  </w:num>
  <w:num w:numId="2" w16cid:durableId="1691955624">
    <w:abstractNumId w:val="9"/>
  </w:num>
  <w:num w:numId="3" w16cid:durableId="242836371">
    <w:abstractNumId w:val="14"/>
  </w:num>
  <w:num w:numId="4" w16cid:durableId="1166896311">
    <w:abstractNumId w:val="11"/>
  </w:num>
  <w:num w:numId="5" w16cid:durableId="707416210">
    <w:abstractNumId w:val="0"/>
  </w:num>
  <w:num w:numId="6" w16cid:durableId="1752193495">
    <w:abstractNumId w:val="10"/>
  </w:num>
  <w:num w:numId="7" w16cid:durableId="786776873">
    <w:abstractNumId w:val="7"/>
  </w:num>
  <w:num w:numId="8" w16cid:durableId="139806421">
    <w:abstractNumId w:val="2"/>
  </w:num>
  <w:num w:numId="9" w16cid:durableId="540749065">
    <w:abstractNumId w:val="5"/>
  </w:num>
  <w:num w:numId="10" w16cid:durableId="881674348">
    <w:abstractNumId w:val="8"/>
  </w:num>
  <w:num w:numId="11" w16cid:durableId="1349716373">
    <w:abstractNumId w:val="6"/>
  </w:num>
  <w:num w:numId="12" w16cid:durableId="801650685">
    <w:abstractNumId w:val="15"/>
  </w:num>
  <w:num w:numId="13" w16cid:durableId="1867598711">
    <w:abstractNumId w:val="12"/>
  </w:num>
  <w:num w:numId="14" w16cid:durableId="780953705">
    <w:abstractNumId w:val="4"/>
  </w:num>
  <w:num w:numId="15" w16cid:durableId="1700163574">
    <w:abstractNumId w:val="3"/>
  </w:num>
  <w:num w:numId="16" w16cid:durableId="120979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9"/>
    <w:rsid w:val="00000F62"/>
    <w:rsid w:val="00001605"/>
    <w:rsid w:val="0001075C"/>
    <w:rsid w:val="00041330"/>
    <w:rsid w:val="00050E27"/>
    <w:rsid w:val="000609BA"/>
    <w:rsid w:val="00062B86"/>
    <w:rsid w:val="000654FF"/>
    <w:rsid w:val="00087B2A"/>
    <w:rsid w:val="00090F99"/>
    <w:rsid w:val="00092B3E"/>
    <w:rsid w:val="000A75F5"/>
    <w:rsid w:val="000B50F8"/>
    <w:rsid w:val="000C59E1"/>
    <w:rsid w:val="000C5AD0"/>
    <w:rsid w:val="000C7FD6"/>
    <w:rsid w:val="000D1A47"/>
    <w:rsid w:val="000D6BE5"/>
    <w:rsid w:val="000D7870"/>
    <w:rsid w:val="000E4726"/>
    <w:rsid w:val="000F0F5D"/>
    <w:rsid w:val="001110CF"/>
    <w:rsid w:val="001153A4"/>
    <w:rsid w:val="00124D34"/>
    <w:rsid w:val="0013337F"/>
    <w:rsid w:val="0013553B"/>
    <w:rsid w:val="00153EBF"/>
    <w:rsid w:val="00154954"/>
    <w:rsid w:val="001562BE"/>
    <w:rsid w:val="001622F4"/>
    <w:rsid w:val="00162855"/>
    <w:rsid w:val="00164F52"/>
    <w:rsid w:val="00166246"/>
    <w:rsid w:val="00166E4C"/>
    <w:rsid w:val="0017426D"/>
    <w:rsid w:val="0018303C"/>
    <w:rsid w:val="001957E4"/>
    <w:rsid w:val="00197439"/>
    <w:rsid w:val="001A07B1"/>
    <w:rsid w:val="001E52AA"/>
    <w:rsid w:val="001E713E"/>
    <w:rsid w:val="001F2D22"/>
    <w:rsid w:val="0020532B"/>
    <w:rsid w:val="00213394"/>
    <w:rsid w:val="002146EF"/>
    <w:rsid w:val="00215E4C"/>
    <w:rsid w:val="00233983"/>
    <w:rsid w:val="00250954"/>
    <w:rsid w:val="00252E16"/>
    <w:rsid w:val="00254CCC"/>
    <w:rsid w:val="00255550"/>
    <w:rsid w:val="00260508"/>
    <w:rsid w:val="00283D98"/>
    <w:rsid w:val="002A7366"/>
    <w:rsid w:val="002B1AE5"/>
    <w:rsid w:val="002B2807"/>
    <w:rsid w:val="002B64C4"/>
    <w:rsid w:val="002D7C08"/>
    <w:rsid w:val="002E63FD"/>
    <w:rsid w:val="002E7C46"/>
    <w:rsid w:val="002F1226"/>
    <w:rsid w:val="002F4CD1"/>
    <w:rsid w:val="003048F7"/>
    <w:rsid w:val="00306026"/>
    <w:rsid w:val="00310729"/>
    <w:rsid w:val="00315B4B"/>
    <w:rsid w:val="00333544"/>
    <w:rsid w:val="003369C9"/>
    <w:rsid w:val="00384D76"/>
    <w:rsid w:val="0039113D"/>
    <w:rsid w:val="00395769"/>
    <w:rsid w:val="00397F0F"/>
    <w:rsid w:val="003D6DBF"/>
    <w:rsid w:val="003E3624"/>
    <w:rsid w:val="003E3D71"/>
    <w:rsid w:val="00403D19"/>
    <w:rsid w:val="00407EE4"/>
    <w:rsid w:val="004128CB"/>
    <w:rsid w:val="0043079D"/>
    <w:rsid w:val="00435671"/>
    <w:rsid w:val="0045341F"/>
    <w:rsid w:val="00471F80"/>
    <w:rsid w:val="00493D46"/>
    <w:rsid w:val="004960C4"/>
    <w:rsid w:val="004A210B"/>
    <w:rsid w:val="004A3E84"/>
    <w:rsid w:val="004B446B"/>
    <w:rsid w:val="004B4903"/>
    <w:rsid w:val="004C3AA9"/>
    <w:rsid w:val="004C3BEC"/>
    <w:rsid w:val="004D7530"/>
    <w:rsid w:val="00512A59"/>
    <w:rsid w:val="005170AE"/>
    <w:rsid w:val="00517C3C"/>
    <w:rsid w:val="005203B4"/>
    <w:rsid w:val="005274CC"/>
    <w:rsid w:val="005324D7"/>
    <w:rsid w:val="00540219"/>
    <w:rsid w:val="00542E84"/>
    <w:rsid w:val="00546891"/>
    <w:rsid w:val="00553DE7"/>
    <w:rsid w:val="005567C9"/>
    <w:rsid w:val="00566506"/>
    <w:rsid w:val="00574A6F"/>
    <w:rsid w:val="005778FC"/>
    <w:rsid w:val="0059080E"/>
    <w:rsid w:val="005A29EA"/>
    <w:rsid w:val="005A5765"/>
    <w:rsid w:val="005C6856"/>
    <w:rsid w:val="005D0E79"/>
    <w:rsid w:val="005D513F"/>
    <w:rsid w:val="005E22EA"/>
    <w:rsid w:val="005E2EE7"/>
    <w:rsid w:val="005E501C"/>
    <w:rsid w:val="005E7BEF"/>
    <w:rsid w:val="005F45B3"/>
    <w:rsid w:val="005F53CE"/>
    <w:rsid w:val="005F7292"/>
    <w:rsid w:val="00604967"/>
    <w:rsid w:val="0060613D"/>
    <w:rsid w:val="006225EE"/>
    <w:rsid w:val="0065055C"/>
    <w:rsid w:val="00656D03"/>
    <w:rsid w:val="006602DE"/>
    <w:rsid w:val="0067066B"/>
    <w:rsid w:val="0067097A"/>
    <w:rsid w:val="00675D68"/>
    <w:rsid w:val="00677B3B"/>
    <w:rsid w:val="006833C6"/>
    <w:rsid w:val="00685A23"/>
    <w:rsid w:val="00697052"/>
    <w:rsid w:val="0069760D"/>
    <w:rsid w:val="006B56A9"/>
    <w:rsid w:val="006D347B"/>
    <w:rsid w:val="006D5507"/>
    <w:rsid w:val="006E25BA"/>
    <w:rsid w:val="006E2FBE"/>
    <w:rsid w:val="006F3D59"/>
    <w:rsid w:val="00711A17"/>
    <w:rsid w:val="0071397D"/>
    <w:rsid w:val="00742339"/>
    <w:rsid w:val="00751166"/>
    <w:rsid w:val="00766DDD"/>
    <w:rsid w:val="0077612F"/>
    <w:rsid w:val="00783C39"/>
    <w:rsid w:val="00793CF2"/>
    <w:rsid w:val="007B03E1"/>
    <w:rsid w:val="007B13D7"/>
    <w:rsid w:val="007B2000"/>
    <w:rsid w:val="007B2F0F"/>
    <w:rsid w:val="007C19DE"/>
    <w:rsid w:val="007C2DC4"/>
    <w:rsid w:val="007E013B"/>
    <w:rsid w:val="00805AD3"/>
    <w:rsid w:val="00812C85"/>
    <w:rsid w:val="008235B8"/>
    <w:rsid w:val="008245AC"/>
    <w:rsid w:val="00852370"/>
    <w:rsid w:val="00857014"/>
    <w:rsid w:val="008725FA"/>
    <w:rsid w:val="0087407D"/>
    <w:rsid w:val="0088554E"/>
    <w:rsid w:val="008978EA"/>
    <w:rsid w:val="008A6BC6"/>
    <w:rsid w:val="008B3F97"/>
    <w:rsid w:val="008B4128"/>
    <w:rsid w:val="008D0A6C"/>
    <w:rsid w:val="008D3CE1"/>
    <w:rsid w:val="008D743A"/>
    <w:rsid w:val="008D76F1"/>
    <w:rsid w:val="008E2FF7"/>
    <w:rsid w:val="008E63AF"/>
    <w:rsid w:val="008F20CA"/>
    <w:rsid w:val="008F3D92"/>
    <w:rsid w:val="008F423A"/>
    <w:rsid w:val="009124B7"/>
    <w:rsid w:val="00920A88"/>
    <w:rsid w:val="00922FC3"/>
    <w:rsid w:val="0093653D"/>
    <w:rsid w:val="00951AD6"/>
    <w:rsid w:val="00976164"/>
    <w:rsid w:val="00984EF8"/>
    <w:rsid w:val="009873E8"/>
    <w:rsid w:val="00993014"/>
    <w:rsid w:val="009B7BEC"/>
    <w:rsid w:val="009C4E6D"/>
    <w:rsid w:val="009C755F"/>
    <w:rsid w:val="009F1FD9"/>
    <w:rsid w:val="00A05F50"/>
    <w:rsid w:val="00A1693C"/>
    <w:rsid w:val="00A23982"/>
    <w:rsid w:val="00A25F54"/>
    <w:rsid w:val="00A443FC"/>
    <w:rsid w:val="00A50B6B"/>
    <w:rsid w:val="00A608C8"/>
    <w:rsid w:val="00A623D0"/>
    <w:rsid w:val="00A8571F"/>
    <w:rsid w:val="00AA08FA"/>
    <w:rsid w:val="00AB2939"/>
    <w:rsid w:val="00AC0BAD"/>
    <w:rsid w:val="00AD3A78"/>
    <w:rsid w:val="00AF64DC"/>
    <w:rsid w:val="00B06FE9"/>
    <w:rsid w:val="00B121BD"/>
    <w:rsid w:val="00B441CB"/>
    <w:rsid w:val="00B467FC"/>
    <w:rsid w:val="00B6732F"/>
    <w:rsid w:val="00B734A3"/>
    <w:rsid w:val="00B83A12"/>
    <w:rsid w:val="00BA5EAB"/>
    <w:rsid w:val="00BB658A"/>
    <w:rsid w:val="00BD48DF"/>
    <w:rsid w:val="00BD576D"/>
    <w:rsid w:val="00BE33C3"/>
    <w:rsid w:val="00BF2D72"/>
    <w:rsid w:val="00C00356"/>
    <w:rsid w:val="00C12068"/>
    <w:rsid w:val="00C13A19"/>
    <w:rsid w:val="00C34A01"/>
    <w:rsid w:val="00C41F4C"/>
    <w:rsid w:val="00C51108"/>
    <w:rsid w:val="00C622E9"/>
    <w:rsid w:val="00C71558"/>
    <w:rsid w:val="00C73271"/>
    <w:rsid w:val="00C7480F"/>
    <w:rsid w:val="00CA4D28"/>
    <w:rsid w:val="00CB2EB8"/>
    <w:rsid w:val="00CB6D6D"/>
    <w:rsid w:val="00CC4941"/>
    <w:rsid w:val="00CE6FD1"/>
    <w:rsid w:val="00D042CC"/>
    <w:rsid w:val="00D21221"/>
    <w:rsid w:val="00D37D76"/>
    <w:rsid w:val="00D53E2D"/>
    <w:rsid w:val="00D5544B"/>
    <w:rsid w:val="00D570E9"/>
    <w:rsid w:val="00D94CBD"/>
    <w:rsid w:val="00DA2E8F"/>
    <w:rsid w:val="00DA456D"/>
    <w:rsid w:val="00DB3A45"/>
    <w:rsid w:val="00DB5A55"/>
    <w:rsid w:val="00DC0727"/>
    <w:rsid w:val="00DC3126"/>
    <w:rsid w:val="00DC3E7E"/>
    <w:rsid w:val="00DE7EBC"/>
    <w:rsid w:val="00E023BF"/>
    <w:rsid w:val="00E05ACE"/>
    <w:rsid w:val="00E06742"/>
    <w:rsid w:val="00E14541"/>
    <w:rsid w:val="00E44407"/>
    <w:rsid w:val="00E5055A"/>
    <w:rsid w:val="00E61C99"/>
    <w:rsid w:val="00E63B10"/>
    <w:rsid w:val="00E72D55"/>
    <w:rsid w:val="00E7588E"/>
    <w:rsid w:val="00EB49DA"/>
    <w:rsid w:val="00EC155A"/>
    <w:rsid w:val="00EF7427"/>
    <w:rsid w:val="00F04B11"/>
    <w:rsid w:val="00F2483B"/>
    <w:rsid w:val="00F410A3"/>
    <w:rsid w:val="00F636DC"/>
    <w:rsid w:val="00F63909"/>
    <w:rsid w:val="00F85CAB"/>
    <w:rsid w:val="00F94594"/>
    <w:rsid w:val="00F96D63"/>
    <w:rsid w:val="01156B72"/>
    <w:rsid w:val="03875EAB"/>
    <w:rsid w:val="047DFF8D"/>
    <w:rsid w:val="062B046C"/>
    <w:rsid w:val="06E3C2C5"/>
    <w:rsid w:val="07FD2D2C"/>
    <w:rsid w:val="091BC292"/>
    <w:rsid w:val="09887A4A"/>
    <w:rsid w:val="09C9F67C"/>
    <w:rsid w:val="0A20E0D5"/>
    <w:rsid w:val="0A4EECCE"/>
    <w:rsid w:val="0BFE2315"/>
    <w:rsid w:val="0C1A27C6"/>
    <w:rsid w:val="0C4E65B7"/>
    <w:rsid w:val="0D6700D8"/>
    <w:rsid w:val="12E8E4BF"/>
    <w:rsid w:val="135AA37E"/>
    <w:rsid w:val="1368DC98"/>
    <w:rsid w:val="1531133D"/>
    <w:rsid w:val="15E8CD5A"/>
    <w:rsid w:val="16856268"/>
    <w:rsid w:val="176FA43E"/>
    <w:rsid w:val="186A7EDB"/>
    <w:rsid w:val="18CE3F16"/>
    <w:rsid w:val="19D3669E"/>
    <w:rsid w:val="1BB6BF0B"/>
    <w:rsid w:val="1CF31055"/>
    <w:rsid w:val="1D678F0D"/>
    <w:rsid w:val="1DF702ED"/>
    <w:rsid w:val="1E43C2A9"/>
    <w:rsid w:val="20D283A9"/>
    <w:rsid w:val="22819939"/>
    <w:rsid w:val="22CAB472"/>
    <w:rsid w:val="22DA5223"/>
    <w:rsid w:val="25C06CD6"/>
    <w:rsid w:val="264F5893"/>
    <w:rsid w:val="27FEA17E"/>
    <w:rsid w:val="28B3629E"/>
    <w:rsid w:val="29331476"/>
    <w:rsid w:val="29746598"/>
    <w:rsid w:val="29B4EF61"/>
    <w:rsid w:val="29EB8508"/>
    <w:rsid w:val="2B9151EE"/>
    <w:rsid w:val="2D02272D"/>
    <w:rsid w:val="2DB50033"/>
    <w:rsid w:val="307F9596"/>
    <w:rsid w:val="30E89EA9"/>
    <w:rsid w:val="31D7DEEA"/>
    <w:rsid w:val="327BC39C"/>
    <w:rsid w:val="32B8D36F"/>
    <w:rsid w:val="3309C194"/>
    <w:rsid w:val="3606829F"/>
    <w:rsid w:val="360BD758"/>
    <w:rsid w:val="36142367"/>
    <w:rsid w:val="37061564"/>
    <w:rsid w:val="37731C35"/>
    <w:rsid w:val="3910AFD3"/>
    <w:rsid w:val="39C05D7E"/>
    <w:rsid w:val="3C1FBADF"/>
    <w:rsid w:val="3E082D66"/>
    <w:rsid w:val="41139A20"/>
    <w:rsid w:val="41184A7A"/>
    <w:rsid w:val="474D6586"/>
    <w:rsid w:val="485128F9"/>
    <w:rsid w:val="4A20F2AF"/>
    <w:rsid w:val="4AA60463"/>
    <w:rsid w:val="4AC9F028"/>
    <w:rsid w:val="4B62F8D9"/>
    <w:rsid w:val="4CA1763B"/>
    <w:rsid w:val="4CCBD874"/>
    <w:rsid w:val="4ED35A0A"/>
    <w:rsid w:val="532180F1"/>
    <w:rsid w:val="54439FB9"/>
    <w:rsid w:val="548C5735"/>
    <w:rsid w:val="562B42B7"/>
    <w:rsid w:val="588B8FCB"/>
    <w:rsid w:val="589187BE"/>
    <w:rsid w:val="593C5DAB"/>
    <w:rsid w:val="59D758FE"/>
    <w:rsid w:val="59E74094"/>
    <w:rsid w:val="5B35AB28"/>
    <w:rsid w:val="5C1572E2"/>
    <w:rsid w:val="5CF05398"/>
    <w:rsid w:val="5DFA4FC5"/>
    <w:rsid w:val="5EBCABAB"/>
    <w:rsid w:val="5FC6F80A"/>
    <w:rsid w:val="60EF7239"/>
    <w:rsid w:val="620D7027"/>
    <w:rsid w:val="62C33C91"/>
    <w:rsid w:val="63FB69CF"/>
    <w:rsid w:val="655A0A92"/>
    <w:rsid w:val="678E78EF"/>
    <w:rsid w:val="67C037A0"/>
    <w:rsid w:val="6918C3E7"/>
    <w:rsid w:val="6DB0B168"/>
    <w:rsid w:val="6FE201E2"/>
    <w:rsid w:val="70511A7B"/>
    <w:rsid w:val="72A953EA"/>
    <w:rsid w:val="74DD56D9"/>
    <w:rsid w:val="779CDBF8"/>
    <w:rsid w:val="7A724DE4"/>
    <w:rsid w:val="7B3BC22D"/>
    <w:rsid w:val="7B3DC6CD"/>
    <w:rsid w:val="7EDDC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44317BB5"/>
  <w15:chartTrackingRefBased/>
  <w15:docId w15:val="{D342F31E-9FF2-446E-8063-6A9C0175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link w:val="Heading2Char"/>
    <w:uiPriority w:val="9"/>
    <w:semiHidden/>
    <w:unhideWhenUsed/>
    <w:qFormat/>
    <w:rsid w:val="00C34A01"/>
    <w:pPr>
      <w:keepNext/>
      <w:spacing w:before="240" w:after="60"/>
      <w:outlineLvl w:val="1"/>
    </w:pPr>
    <w:rPr>
      <w:rFonts w:ascii="Calibri Light" w:eastAsia="Times New Roman" w:hAnsi="Calibri Light"/>
      <w:b/>
      <w:bCs/>
      <w:i/>
      <w:iCs/>
      <w:sz w:val="28"/>
      <w:szCs w:val="28"/>
    </w:rPr>
  </w:style>
  <w:style w:type="paragraph" w:styleId="Heading5">
    <w:name w:val="heading 5"/>
    <w:basedOn w:val="Normal"/>
    <w:next w:val="Normal"/>
    <w:link w:val="Heading5Char"/>
    <w:uiPriority w:val="9"/>
    <w:semiHidden/>
    <w:unhideWhenUsed/>
    <w:qFormat/>
    <w:rsid w:val="00C34A01"/>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59"/>
    <w:rsid w:val="00D5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407D"/>
    <w:rPr>
      <w:color w:val="0000FF"/>
      <w:u w:val="single"/>
    </w:rPr>
  </w:style>
  <w:style w:type="character" w:customStyle="1" w:styleId="HeaderChar">
    <w:name w:val="Header Char"/>
    <w:link w:val="Header"/>
    <w:uiPriority w:val="99"/>
    <w:rsid w:val="009124B7"/>
    <w:rPr>
      <w:noProof/>
      <w:sz w:val="24"/>
      <w:lang w:eastAsia="en-US"/>
    </w:rPr>
  </w:style>
  <w:style w:type="character" w:customStyle="1" w:styleId="FooterChar">
    <w:name w:val="Footer Char"/>
    <w:link w:val="Footer"/>
    <w:uiPriority w:val="99"/>
    <w:rsid w:val="008725FA"/>
    <w:rPr>
      <w:noProof/>
      <w:sz w:val="24"/>
      <w:lang w:eastAsia="en-US"/>
    </w:rPr>
  </w:style>
  <w:style w:type="character" w:customStyle="1" w:styleId="Heading2Char">
    <w:name w:val="Heading 2 Char"/>
    <w:link w:val="Heading2"/>
    <w:uiPriority w:val="9"/>
    <w:semiHidden/>
    <w:rsid w:val="00C34A01"/>
    <w:rPr>
      <w:rFonts w:ascii="Calibri Light" w:eastAsia="Times New Roman" w:hAnsi="Calibri Light" w:cs="Times New Roman"/>
      <w:b/>
      <w:bCs/>
      <w:i/>
      <w:iCs/>
      <w:noProof/>
      <w:sz w:val="28"/>
      <w:szCs w:val="28"/>
      <w:lang w:eastAsia="en-US"/>
    </w:rPr>
  </w:style>
  <w:style w:type="character" w:customStyle="1" w:styleId="Heading5Char">
    <w:name w:val="Heading 5 Char"/>
    <w:link w:val="Heading5"/>
    <w:uiPriority w:val="9"/>
    <w:semiHidden/>
    <w:rsid w:val="00C34A01"/>
    <w:rPr>
      <w:rFonts w:ascii="Calibri" w:eastAsia="Times New Roman" w:hAnsi="Calibri" w:cs="Times New Roman"/>
      <w:b/>
      <w:bCs/>
      <w:i/>
      <w:iCs/>
      <w:noProof/>
      <w:sz w:val="26"/>
      <w:szCs w:val="26"/>
      <w:lang w:eastAsia="en-US"/>
    </w:rPr>
  </w:style>
  <w:style w:type="paragraph" w:styleId="Title">
    <w:name w:val="Title"/>
    <w:basedOn w:val="Normal"/>
    <w:link w:val="TitleChar"/>
    <w:qFormat/>
    <w:rsid w:val="00C34A01"/>
    <w:pPr>
      <w:ind w:left="-284" w:right="-99"/>
      <w:jc w:val="center"/>
    </w:pPr>
    <w:rPr>
      <w:rFonts w:ascii="Times New Roman" w:eastAsia="Times New Roman" w:hAnsi="Times New Roman"/>
      <w:b/>
      <w:noProof w:val="0"/>
      <w:sz w:val="22"/>
    </w:rPr>
  </w:style>
  <w:style w:type="character" w:customStyle="1" w:styleId="TitleChar">
    <w:name w:val="Title Char"/>
    <w:link w:val="Title"/>
    <w:rsid w:val="00C34A01"/>
    <w:rPr>
      <w:rFonts w:ascii="Times New Roman" w:eastAsia="Times New Roman" w:hAnsi="Times New Roman"/>
      <w:b/>
      <w:sz w:val="22"/>
      <w:lang w:eastAsia="en-US"/>
    </w:rPr>
  </w:style>
  <w:style w:type="paragraph" w:styleId="BodyText">
    <w:name w:val="Body Text"/>
    <w:basedOn w:val="Normal"/>
    <w:link w:val="BodyTextChar"/>
    <w:unhideWhenUsed/>
    <w:rsid w:val="00C34A01"/>
    <w:pPr>
      <w:spacing w:before="40" w:after="40"/>
      <w:jc w:val="both"/>
    </w:pPr>
    <w:rPr>
      <w:rFonts w:ascii="Times New Roman" w:eastAsia="Times New Roman" w:hAnsi="Times New Roman"/>
      <w:noProof w:val="0"/>
      <w:sz w:val="22"/>
    </w:rPr>
  </w:style>
  <w:style w:type="character" w:customStyle="1" w:styleId="BodyTextChar">
    <w:name w:val="Body Text Char"/>
    <w:link w:val="BodyText"/>
    <w:rsid w:val="00C34A01"/>
    <w:rPr>
      <w:rFonts w:ascii="Times New Roman" w:eastAsia="Times New Roman" w:hAnsi="Times New Roman"/>
      <w:sz w:val="22"/>
      <w:lang w:eastAsia="en-US"/>
    </w:rPr>
  </w:style>
  <w:style w:type="character" w:styleId="CommentReference">
    <w:name w:val="annotation reference"/>
    <w:basedOn w:val="DefaultParagraphFont"/>
    <w:uiPriority w:val="99"/>
    <w:semiHidden/>
    <w:unhideWhenUsed/>
    <w:rsid w:val="00F63909"/>
    <w:rPr>
      <w:sz w:val="16"/>
      <w:szCs w:val="16"/>
    </w:rPr>
  </w:style>
  <w:style w:type="paragraph" w:styleId="CommentText">
    <w:name w:val="annotation text"/>
    <w:basedOn w:val="Normal"/>
    <w:link w:val="CommentTextChar"/>
    <w:uiPriority w:val="99"/>
    <w:semiHidden/>
    <w:unhideWhenUsed/>
    <w:rsid w:val="00F63909"/>
    <w:rPr>
      <w:sz w:val="20"/>
    </w:rPr>
  </w:style>
  <w:style w:type="character" w:customStyle="1" w:styleId="CommentTextChar">
    <w:name w:val="Comment Text Char"/>
    <w:basedOn w:val="DefaultParagraphFont"/>
    <w:link w:val="CommentText"/>
    <w:uiPriority w:val="99"/>
    <w:semiHidden/>
    <w:rsid w:val="00F63909"/>
    <w:rPr>
      <w:noProof/>
      <w:lang w:eastAsia="en-US"/>
    </w:rPr>
  </w:style>
  <w:style w:type="paragraph" w:styleId="CommentSubject">
    <w:name w:val="annotation subject"/>
    <w:basedOn w:val="CommentText"/>
    <w:next w:val="CommentText"/>
    <w:link w:val="CommentSubjectChar"/>
    <w:uiPriority w:val="99"/>
    <w:semiHidden/>
    <w:unhideWhenUsed/>
    <w:rsid w:val="00F63909"/>
    <w:rPr>
      <w:b/>
      <w:bCs/>
    </w:rPr>
  </w:style>
  <w:style w:type="character" w:customStyle="1" w:styleId="CommentSubjectChar">
    <w:name w:val="Comment Subject Char"/>
    <w:basedOn w:val="CommentTextChar"/>
    <w:link w:val="CommentSubject"/>
    <w:uiPriority w:val="99"/>
    <w:semiHidden/>
    <w:rsid w:val="00F63909"/>
    <w:rPr>
      <w:b/>
      <w:bCs/>
      <w:noProof/>
      <w:lang w:eastAsia="en-US"/>
    </w:rPr>
  </w:style>
  <w:style w:type="paragraph" w:styleId="BalloonText">
    <w:name w:val="Balloon Text"/>
    <w:basedOn w:val="Normal"/>
    <w:link w:val="BalloonTextChar"/>
    <w:uiPriority w:val="99"/>
    <w:semiHidden/>
    <w:unhideWhenUsed/>
    <w:rsid w:val="00F63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09"/>
    <w:rPr>
      <w:rFonts w:ascii="Segoe UI" w:hAnsi="Segoe UI" w:cs="Segoe UI"/>
      <w:noProof/>
      <w:sz w:val="18"/>
      <w:szCs w:val="18"/>
      <w:lang w:eastAsia="en-US"/>
    </w:rPr>
  </w:style>
  <w:style w:type="paragraph" w:styleId="BodyTextIndent">
    <w:name w:val="Body Text Indent"/>
    <w:basedOn w:val="Normal"/>
    <w:link w:val="BodyTextIndentChar"/>
    <w:rsid w:val="00AD3A78"/>
    <w:pPr>
      <w:spacing w:after="120"/>
      <w:ind w:left="283"/>
    </w:pPr>
    <w:rPr>
      <w:rFonts w:ascii="Arial" w:eastAsia="Times New Roman" w:hAnsi="Arial"/>
      <w:noProof w:val="0"/>
      <w:szCs w:val="24"/>
      <w:lang w:eastAsia="en-GB"/>
    </w:rPr>
  </w:style>
  <w:style w:type="character" w:customStyle="1" w:styleId="BodyTextIndentChar">
    <w:name w:val="Body Text Indent Char"/>
    <w:basedOn w:val="DefaultParagraphFont"/>
    <w:link w:val="BodyTextIndent"/>
    <w:rsid w:val="00AD3A78"/>
    <w:rPr>
      <w:rFonts w:ascii="Arial" w:eastAsia="Times New Roman" w:hAnsi="Arial"/>
      <w:sz w:val="24"/>
      <w:szCs w:val="24"/>
    </w:rPr>
  </w:style>
  <w:style w:type="paragraph" w:styleId="BodyTextIndent2">
    <w:name w:val="Body Text Indent 2"/>
    <w:basedOn w:val="Normal"/>
    <w:link w:val="BodyTextIndent2Char"/>
    <w:rsid w:val="00AD3A78"/>
    <w:pPr>
      <w:spacing w:after="120" w:line="480" w:lineRule="auto"/>
      <w:ind w:left="283"/>
    </w:pPr>
    <w:rPr>
      <w:rFonts w:ascii="Arial" w:eastAsia="Times New Roman" w:hAnsi="Arial"/>
      <w:noProof w:val="0"/>
      <w:szCs w:val="24"/>
      <w:lang w:eastAsia="en-GB"/>
    </w:rPr>
  </w:style>
  <w:style w:type="character" w:customStyle="1" w:styleId="BodyTextIndent2Char">
    <w:name w:val="Body Text Indent 2 Char"/>
    <w:basedOn w:val="DefaultParagraphFont"/>
    <w:link w:val="BodyTextIndent2"/>
    <w:rsid w:val="00AD3A78"/>
    <w:rPr>
      <w:rFonts w:ascii="Arial" w:eastAsia="Times New Roman" w:hAnsi="Arial"/>
      <w:sz w:val="24"/>
      <w:szCs w:val="24"/>
    </w:rPr>
  </w:style>
  <w:style w:type="paragraph" w:styleId="BodyTextIndent3">
    <w:name w:val="Body Text Indent 3"/>
    <w:basedOn w:val="Normal"/>
    <w:link w:val="BodyTextIndent3Char"/>
    <w:rsid w:val="00AD3A78"/>
    <w:pPr>
      <w:spacing w:after="120"/>
      <w:ind w:left="283"/>
    </w:pPr>
    <w:rPr>
      <w:rFonts w:ascii="Arial" w:eastAsia="Times New Roman" w:hAnsi="Arial"/>
      <w:noProof w:val="0"/>
      <w:sz w:val="16"/>
      <w:szCs w:val="16"/>
      <w:lang w:eastAsia="en-GB"/>
    </w:rPr>
  </w:style>
  <w:style w:type="character" w:customStyle="1" w:styleId="BodyTextIndent3Char">
    <w:name w:val="Body Text Indent 3 Char"/>
    <w:basedOn w:val="DefaultParagraphFont"/>
    <w:link w:val="BodyTextIndent3"/>
    <w:rsid w:val="00AD3A78"/>
    <w:rPr>
      <w:rFonts w:ascii="Arial" w:eastAsia="Times New Roman" w:hAnsi="Arial"/>
      <w:sz w:val="16"/>
      <w:szCs w:val="16"/>
    </w:rPr>
  </w:style>
  <w:style w:type="paragraph" w:styleId="ListParagraph">
    <w:name w:val="List Paragraph"/>
    <w:basedOn w:val="Normal"/>
    <w:uiPriority w:val="34"/>
    <w:qFormat/>
    <w:rsid w:val="00AD3A78"/>
    <w:pPr>
      <w:spacing w:after="160" w:line="259" w:lineRule="auto"/>
      <w:ind w:left="720"/>
      <w:contextualSpacing/>
    </w:pPr>
    <w:rPr>
      <w:rFonts w:asciiTheme="minorHAnsi" w:eastAsiaTheme="minorHAnsi" w:hAnsiTheme="minorHAnsi" w:cstheme="minorBidi"/>
      <w:noProof w:val="0"/>
      <w:sz w:val="22"/>
      <w:szCs w:val="22"/>
    </w:rPr>
  </w:style>
  <w:style w:type="character" w:customStyle="1" w:styleId="veryhardreadability">
    <w:name w:val="veryhardreadability"/>
    <w:basedOn w:val="DefaultParagraphFont"/>
    <w:rsid w:val="00233983"/>
  </w:style>
  <w:style w:type="character" w:customStyle="1" w:styleId="passivevoice">
    <w:name w:val="passivevoice"/>
    <w:basedOn w:val="DefaultParagraphFont"/>
    <w:rsid w:val="00233983"/>
  </w:style>
  <w:style w:type="character" w:customStyle="1" w:styleId="hardreadability">
    <w:name w:val="hardreadability"/>
    <w:basedOn w:val="DefaultParagraphFont"/>
    <w:rsid w:val="00233983"/>
  </w:style>
  <w:style w:type="character" w:customStyle="1" w:styleId="complexword">
    <w:name w:val="complexword"/>
    <w:basedOn w:val="DefaultParagraphFont"/>
    <w:rsid w:val="00233983"/>
  </w:style>
  <w:style w:type="character" w:customStyle="1" w:styleId="adverb">
    <w:name w:val="adverb"/>
    <w:basedOn w:val="DefaultParagraphFont"/>
    <w:rsid w:val="00233983"/>
  </w:style>
  <w:style w:type="paragraph" w:styleId="TOCHeading">
    <w:name w:val="TOC Heading"/>
    <w:basedOn w:val="Heading1"/>
    <w:next w:val="Normal"/>
    <w:uiPriority w:val="39"/>
    <w:unhideWhenUsed/>
    <w:qFormat/>
    <w:rsid w:val="00233983"/>
    <w:pPr>
      <w:keepLines/>
      <w:spacing w:before="240" w:line="259" w:lineRule="auto"/>
      <w:outlineLvl w:val="9"/>
    </w:pPr>
    <w:rPr>
      <w:rFonts w:asciiTheme="majorHAnsi" w:eastAsiaTheme="majorEastAsia" w:hAnsiTheme="majorHAnsi" w:cstheme="majorBidi"/>
      <w:b w:val="0"/>
      <w:noProof w:val="0"/>
      <w:color w:val="2F5496" w:themeColor="accent1" w:themeShade="BF"/>
      <w:sz w:val="32"/>
      <w:szCs w:val="32"/>
      <w:lang w:val="en-US"/>
    </w:rPr>
  </w:style>
  <w:style w:type="paragraph" w:styleId="NormalWeb">
    <w:name w:val="Normal (Web)"/>
    <w:basedOn w:val="Normal"/>
    <w:uiPriority w:val="99"/>
    <w:semiHidden/>
    <w:unhideWhenUsed/>
    <w:rsid w:val="000654FF"/>
    <w:pPr>
      <w:spacing w:before="100" w:beforeAutospacing="1" w:after="100" w:afterAutospacing="1"/>
    </w:pPr>
    <w:rPr>
      <w:rFonts w:ascii="Times New Roman" w:eastAsia="Times New Roman" w:hAnsi="Times New Roman"/>
      <w:noProof w:val="0"/>
      <w:szCs w:val="24"/>
      <w:lang w:eastAsia="en-GB"/>
    </w:rPr>
  </w:style>
  <w:style w:type="character" w:styleId="UnresolvedMention">
    <w:name w:val="Unresolved Mention"/>
    <w:basedOn w:val="DefaultParagraphFont"/>
    <w:uiPriority w:val="99"/>
    <w:semiHidden/>
    <w:unhideWhenUsed/>
    <w:rsid w:val="000654FF"/>
    <w:rPr>
      <w:color w:val="605E5C"/>
      <w:shd w:val="clear" w:color="auto" w:fill="E1DFDD"/>
    </w:rPr>
  </w:style>
  <w:style w:type="character" w:styleId="Strong">
    <w:name w:val="Strong"/>
    <w:basedOn w:val="DefaultParagraphFont"/>
    <w:uiPriority w:val="22"/>
    <w:qFormat/>
    <w:rsid w:val="006225EE"/>
    <w:rPr>
      <w:b/>
      <w:bCs/>
    </w:rPr>
  </w:style>
  <w:style w:type="character" w:customStyle="1" w:styleId="ms-rtethemefontface-2">
    <w:name w:val="ms-rtethemefontface-2"/>
    <w:basedOn w:val="DefaultParagraphFont"/>
    <w:rsid w:val="006225E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267">
      <w:bodyDiv w:val="1"/>
      <w:marLeft w:val="0"/>
      <w:marRight w:val="0"/>
      <w:marTop w:val="0"/>
      <w:marBottom w:val="0"/>
      <w:divBdr>
        <w:top w:val="none" w:sz="0" w:space="0" w:color="auto"/>
        <w:left w:val="none" w:sz="0" w:space="0" w:color="auto"/>
        <w:bottom w:val="none" w:sz="0" w:space="0" w:color="auto"/>
        <w:right w:val="none" w:sz="0" w:space="0" w:color="auto"/>
      </w:divBdr>
    </w:div>
    <w:div w:id="267127625">
      <w:bodyDiv w:val="1"/>
      <w:marLeft w:val="0"/>
      <w:marRight w:val="0"/>
      <w:marTop w:val="0"/>
      <w:marBottom w:val="0"/>
      <w:divBdr>
        <w:top w:val="none" w:sz="0" w:space="0" w:color="auto"/>
        <w:left w:val="none" w:sz="0" w:space="0" w:color="auto"/>
        <w:bottom w:val="none" w:sz="0" w:space="0" w:color="auto"/>
        <w:right w:val="none" w:sz="0" w:space="0" w:color="auto"/>
      </w:divBdr>
    </w:div>
    <w:div w:id="351687646">
      <w:bodyDiv w:val="1"/>
      <w:marLeft w:val="0"/>
      <w:marRight w:val="0"/>
      <w:marTop w:val="0"/>
      <w:marBottom w:val="0"/>
      <w:divBdr>
        <w:top w:val="none" w:sz="0" w:space="0" w:color="auto"/>
        <w:left w:val="none" w:sz="0" w:space="0" w:color="auto"/>
        <w:bottom w:val="none" w:sz="0" w:space="0" w:color="auto"/>
        <w:right w:val="none" w:sz="0" w:space="0" w:color="auto"/>
      </w:divBdr>
    </w:div>
    <w:div w:id="763232440">
      <w:bodyDiv w:val="1"/>
      <w:marLeft w:val="0"/>
      <w:marRight w:val="0"/>
      <w:marTop w:val="0"/>
      <w:marBottom w:val="0"/>
      <w:divBdr>
        <w:top w:val="none" w:sz="0" w:space="0" w:color="auto"/>
        <w:left w:val="none" w:sz="0" w:space="0" w:color="auto"/>
        <w:bottom w:val="none" w:sz="0" w:space="0" w:color="auto"/>
        <w:right w:val="none" w:sz="0" w:space="0" w:color="auto"/>
      </w:divBdr>
    </w:div>
    <w:div w:id="9487003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HS@e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hse.gov.uk/construction/index.htm" TargetMode="External"/><Relationship Id="rId2" Type="http://schemas.openxmlformats.org/officeDocument/2006/relationships/customXml" Target="../customXml/item2.xml"/><Relationship Id="rId16" Type="http://schemas.openxmlformats.org/officeDocument/2006/relationships/hyperlink" Target="https://safersphere.co.uk/2015/03/16/cdm-2015-regulations/" TargetMode="External"/><Relationship Id="rId20" Type="http://schemas.openxmlformats.org/officeDocument/2006/relationships/hyperlink" Target="mailto:dstancombe@lsh.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microsoft.com/office/2019/05/relationships/documenttasks" Target="documenttasks/documenttasks1.xml"/><Relationship Id="rId10" Type="http://schemas.openxmlformats.org/officeDocument/2006/relationships/header" Target="header1.xml"/><Relationship Id="rId19" Type="http://schemas.openxmlformats.org/officeDocument/2006/relationships/hyperlink" Target="mailto:ecology.placeservices@e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4487977-33E9-47B4-9EB2-8CA75156B609}">
    <t:Anchor>
      <t:Comment id="602464937"/>
    </t:Anchor>
    <t:History>
      <t:Event id="{6C43D595-16FA-4CEB-9375-9B0E84552016}" time="2021-03-02T17:54:50.565Z">
        <t:Attribution userId="S::jacqueline.bridle@essex.gov.uk::c3fda27e-0f54-43db-921f-b589aa2f291e" userProvider="AD" userName="Jacqueline Bridle - Framework, Cost and Quality Manager"/>
        <t:Anchor>
          <t:Comment id="843219529"/>
        </t:Anchor>
        <t:Create/>
      </t:Event>
      <t:Event id="{8CDE0755-83B6-441F-AEEB-F982E2EAE3A1}" time="2021-03-02T17:54:50.565Z">
        <t:Attribution userId="S::jacqueline.bridle@essex.gov.uk::c3fda27e-0f54-43db-921f-b589aa2f291e" userProvider="AD" userName="Jacqueline Bridle - Framework, Cost and Quality Manager"/>
        <t:Anchor>
          <t:Comment id="843219529"/>
        </t:Anchor>
        <t:Assign userId="S::Ben.Finlayson@essex.gov.uk::f08ae85b-2f6d-4a92-928b-40b38d67e53b" userProvider="AD" userName="Ben Finlayson - Head of Infrastructure Delivery"/>
      </t:Event>
      <t:Event id="{9D106C7E-D557-4406-BB80-CAEB1EDEDFB0}" time="2021-03-02T17:54:50.565Z">
        <t:Attribution userId="S::jacqueline.bridle@essex.gov.uk::c3fda27e-0f54-43db-921f-b589aa2f291e" userProvider="AD" userName="Jacqueline Bridle - Framework, Cost and Quality Manager"/>
        <t:Anchor>
          <t:Comment id="843219529"/>
        </t:Anchor>
        <t:SetTitle title="@Ben Finlayson - Head of Infrastructure Delivery this is about projects that are funded by ECC must use Chelmsford building control. Omit the e.g."/>
      </t:Event>
    </t:History>
  </t:Task>
  <t:Task id="{F6337CCE-FD8F-4807-B1C5-79B2122D5A2D}">
    <t:Anchor>
      <t:Comment id="602465838"/>
    </t:Anchor>
    <t:History>
      <t:Event id="{E8AF93DD-CF24-475A-BA25-DBA9AE61D917}" time="2021-03-02T17:55:25.077Z">
        <t:Attribution userId="S::jacqueline.bridle@essex.gov.uk::c3fda27e-0f54-43db-921f-b589aa2f291e" userProvider="AD" userName="Jacqueline Bridle - Framework, Cost and Quality Manager"/>
        <t:Anchor>
          <t:Comment id="758277713"/>
        </t:Anchor>
        <t:Create/>
      </t:Event>
      <t:Event id="{6D5443BA-C0EE-4EBF-9206-3B579CEA2B99}" time="2021-03-02T17:55:25.077Z">
        <t:Attribution userId="S::jacqueline.bridle@essex.gov.uk::c3fda27e-0f54-43db-921f-b589aa2f291e" userProvider="AD" userName="Jacqueline Bridle - Framework, Cost and Quality Manager"/>
        <t:Anchor>
          <t:Comment id="758277713"/>
        </t:Anchor>
        <t:Assign userId="S::Amanda.Allen@essex.gov.uk::ade10e65-28ee-43d7-8670-51279b293259" userProvider="AD" userName="Amanda Allen - Facilities Manager"/>
      </t:Event>
      <t:Event id="{D0F7E45C-4C44-4FB8-A206-59772F67E5D3}" time="2021-03-02T17:55:25.077Z">
        <t:Attribution userId="S::jacqueline.bridle@essex.gov.uk::c3fda27e-0f54-43db-921f-b589aa2f291e" userProvider="AD" userName="Jacqueline Bridle - Framework, Cost and Quality Manager"/>
        <t:Anchor>
          <t:Comment id="758277713"/>
        </t:Anchor>
        <t:SetTitle title="@Amanda Allen - Facilities Manager @Dan Findlay - Building Survey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59D68-C09F-429F-A28E-B5A796729C6D}">
  <ds:schemaRefs>
    <ds:schemaRef ds:uri="http://schemas.microsoft.com/sharepoint/v3/contenttype/forms"/>
  </ds:schemaRefs>
</ds:datastoreItem>
</file>

<file path=customXml/itemProps2.xml><?xml version="1.0" encoding="utf-8"?>
<ds:datastoreItem xmlns:ds="http://schemas.openxmlformats.org/officeDocument/2006/customXml" ds:itemID="{8A8A2005-7B3A-4BD2-9BA1-B4930A2F26EF}">
  <ds:schemaRefs>
    <ds:schemaRef ds:uri="http://purl.org/dc/elements/1.1/"/>
    <ds:schemaRef ds:uri="http://schemas.microsoft.com/office/2006/documentManagement/types"/>
    <ds:schemaRef ds:uri="09a9626a-6f59-4aaf-a055-b1a595180296"/>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B2AD7AC-FBEC-4864-81DE-F5D61787DBBA}"/>
</file>

<file path=docProps/app.xml><?xml version="1.0" encoding="utf-8"?>
<Properties xmlns="http://schemas.openxmlformats.org/officeDocument/2006/extended-properties" xmlns:vt="http://schemas.openxmlformats.org/officeDocument/2006/docPropsVTypes">
  <Template>Normal.dotm</Template>
  <TotalTime>66</TotalTime>
  <Pages>1</Pages>
  <Words>2468</Words>
  <Characters>14070</Characters>
  <Application>Microsoft Office Word</Application>
  <DocSecurity>4</DocSecurity>
  <Lines>117</Lines>
  <Paragraphs>33</Paragraphs>
  <ScaleCrop>false</ScaleCrop>
  <Company>Silverloop Design</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Jacqueline Bridle - Infrastructure Project Team Manager</cp:lastModifiedBy>
  <cp:revision>83</cp:revision>
  <dcterms:created xsi:type="dcterms:W3CDTF">2021-02-02T16:29:00Z</dcterms:created>
  <dcterms:modified xsi:type="dcterms:W3CDTF">2023-05-15T20:04:00Z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 Owner">
    <vt:lpwstr/>
  </property>
  <property fmtid="{D5CDD505-2E9C-101B-9397-08002B2CF9AE}" pid="5" name="Document Categories">
    <vt:lpwstr/>
  </property>
  <property fmtid="{D5CDD505-2E9C-101B-9397-08002B2CF9AE}" pid="6" name="TaxCatchAll">
    <vt:lpwstr/>
  </property>
  <property fmtid="{D5CDD505-2E9C-101B-9397-08002B2CF9AE}" pid="7" name="Content Keywords">
    <vt:lpwstr/>
  </property>
  <property fmtid="{D5CDD505-2E9C-101B-9397-08002B2CF9AE}" pid="8" name="Content Review Date">
    <vt:lpwstr/>
  </property>
  <property fmtid="{D5CDD505-2E9C-101B-9397-08002B2CF9AE}" pid="9" name="h2e38fb1c112439e917442ae9b073d0b">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2020-12-10T14:26:24Z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d90dcf32-26c5-4a02-b688-00008bd8e2c2</vt:lpwstr>
  </property>
  <property fmtid="{D5CDD505-2E9C-101B-9397-08002B2CF9AE}" pid="19" name="MSIP_Label_39d8be9e-c8d9-4b9c-bd40-2c27cc7ea2e6_ContentBits">
    <vt:lpwstr>0</vt:lpwstr>
  </property>
  <property fmtid="{D5CDD505-2E9C-101B-9397-08002B2CF9AE}" pid="20" name="ContentTypeId">
    <vt:lpwstr>0x010100BE1B69D3549277498AE9F8D8904B11BF</vt:lpwstr>
  </property>
</Properties>
</file>