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A068" w14:textId="52B2FC3E" w:rsidR="00A56419" w:rsidRDefault="002E5321" w:rsidP="006B5406">
      <w:pPr>
        <w:pStyle w:val="Heading1"/>
        <w:rPr>
          <w:b w:val="0"/>
        </w:rPr>
      </w:pPr>
      <w:r>
        <w:t>Behaviour and Attitudes</w:t>
      </w:r>
    </w:p>
    <w:p w14:paraId="448D54F3" w14:textId="1268202A" w:rsidR="53696528" w:rsidRDefault="53696528" w:rsidP="53696528"/>
    <w:p w14:paraId="53D65719" w14:textId="3D8C33F3" w:rsidR="005ECFC9" w:rsidRDefault="005ECFC9" w:rsidP="53696528">
      <w:pPr>
        <w:rPr>
          <w:b/>
          <w:bCs/>
          <w:sz w:val="32"/>
          <w:szCs w:val="32"/>
        </w:rPr>
      </w:pPr>
      <w:r w:rsidRPr="53696528">
        <w:rPr>
          <w:b/>
          <w:bCs/>
          <w:sz w:val="32"/>
          <w:szCs w:val="32"/>
        </w:rPr>
        <w:t xml:space="preserve">Self regulation and Executive function </w:t>
      </w:r>
    </w:p>
    <w:p w14:paraId="24BD82A9" w14:textId="211EDC47" w:rsidR="2959FF83" w:rsidRDefault="2959FF83" w:rsidP="53696528">
      <w:pPr>
        <w:rPr>
          <w:rFonts w:eastAsia="Arial" w:cs="Arial"/>
          <w:sz w:val="32"/>
          <w:szCs w:val="32"/>
        </w:rPr>
      </w:pPr>
      <w:r w:rsidRPr="53696528">
        <w:rPr>
          <w:rFonts w:ascii="Roboto" w:eastAsia="Roboto" w:hAnsi="Roboto" w:cs="Roboto"/>
          <w:color w:val="374151"/>
          <w:sz w:val="30"/>
          <w:szCs w:val="30"/>
        </w:rPr>
        <w:t>Self-regulation and executive function are closely interrelated. They are typically applied together to help children gain greater control over their thoughts, actions, and emotional responses. Children’s ability to apply these skills can be influenced by their early experiences, their current state of wellbeing (including their emotional state), and levels of motivation. Supporting the development of these skills may mean children are more likely to do better later in school.</w:t>
      </w:r>
    </w:p>
    <w:p w14:paraId="7BD9A4AC" w14:textId="77777777" w:rsidR="00DE3E19" w:rsidRPr="00DE3E19" w:rsidRDefault="00DE3E19" w:rsidP="00A56419">
      <w:pPr>
        <w:rPr>
          <w:rFonts w:cs="Arial"/>
          <w:b/>
          <w:sz w:val="16"/>
          <w:szCs w:val="16"/>
        </w:rPr>
      </w:pPr>
    </w:p>
    <w:p w14:paraId="7C7F3DB1" w14:textId="3DFA6816" w:rsidR="00C54357" w:rsidRPr="00956D82" w:rsidRDefault="00C54357" w:rsidP="00956D82">
      <w:pPr>
        <w:rPr>
          <w:rFonts w:cs="Arial"/>
          <w:color w:val="7030A0"/>
          <w:szCs w:val="24"/>
          <w:u w:val="single"/>
        </w:rPr>
      </w:pPr>
    </w:p>
    <w:tbl>
      <w:tblPr>
        <w:tblStyle w:val="TableGrid"/>
        <w:tblW w:w="15189" w:type="dxa"/>
        <w:tblInd w:w="-34" w:type="dxa"/>
        <w:tblLayout w:type="fixed"/>
        <w:tblLook w:val="04A0" w:firstRow="1" w:lastRow="0" w:firstColumn="1" w:lastColumn="0" w:noHBand="0" w:noVBand="1"/>
      </w:tblPr>
      <w:tblGrid>
        <w:gridCol w:w="4108"/>
        <w:gridCol w:w="3103"/>
        <w:gridCol w:w="3103"/>
        <w:gridCol w:w="3240"/>
        <w:gridCol w:w="1635"/>
      </w:tblGrid>
      <w:tr w:rsidR="00C54357" w14:paraId="0C7B646E" w14:textId="77777777" w:rsidTr="7BAAA020">
        <w:trPr>
          <w:trHeight w:val="877"/>
          <w:tblHeader/>
        </w:trPr>
        <w:tc>
          <w:tcPr>
            <w:tcW w:w="4108" w:type="dxa"/>
          </w:tcPr>
          <w:p w14:paraId="386E9701" w14:textId="77777777" w:rsidR="00C54357" w:rsidRPr="007B7D89" w:rsidRDefault="00C54357" w:rsidP="007F7BDD">
            <w:pPr>
              <w:rPr>
                <w:rFonts w:cs="Arial"/>
                <w:b/>
                <w:szCs w:val="24"/>
              </w:rPr>
            </w:pPr>
            <w:r w:rsidRPr="007B7D89">
              <w:rPr>
                <w:rFonts w:cs="Arial"/>
                <w:b/>
                <w:szCs w:val="24"/>
              </w:rPr>
              <w:t>Areas to consider  about your setting</w:t>
            </w:r>
          </w:p>
        </w:tc>
        <w:tc>
          <w:tcPr>
            <w:tcW w:w="3103" w:type="dxa"/>
          </w:tcPr>
          <w:p w14:paraId="05A3C3D4" w14:textId="77777777" w:rsidR="00C54357" w:rsidRPr="007B7D89" w:rsidRDefault="00DE3E19" w:rsidP="007F7BDD">
            <w:pPr>
              <w:rPr>
                <w:rFonts w:cs="Arial"/>
                <w:b/>
                <w:szCs w:val="24"/>
              </w:rPr>
            </w:pPr>
            <w:r w:rsidRPr="007B7D89">
              <w:rPr>
                <w:rFonts w:cs="Arial"/>
                <w:b/>
                <w:szCs w:val="24"/>
              </w:rPr>
              <w:t>Supporting e</w:t>
            </w:r>
            <w:r w:rsidR="00C54357" w:rsidRPr="007B7D89">
              <w:rPr>
                <w:rFonts w:cs="Arial"/>
                <w:b/>
                <w:szCs w:val="24"/>
              </w:rPr>
              <w:t>vidence</w:t>
            </w:r>
          </w:p>
        </w:tc>
        <w:tc>
          <w:tcPr>
            <w:tcW w:w="3103" w:type="dxa"/>
          </w:tcPr>
          <w:p w14:paraId="1932FCE3" w14:textId="581AA1A7" w:rsidR="3FECFB8F" w:rsidRDefault="3FECFB8F">
            <w:r w:rsidRPr="53696528">
              <w:rPr>
                <w:rFonts w:eastAsia="Arial" w:cs="Arial"/>
                <w:b/>
                <w:bCs/>
                <w:color w:val="000000" w:themeColor="text1"/>
                <w:szCs w:val="24"/>
              </w:rPr>
              <w:t xml:space="preserve">Links to identify &amp; support improvement </w:t>
            </w:r>
            <w:r w:rsidRPr="53696528">
              <w:rPr>
                <w:rFonts w:eastAsia="Arial" w:cs="Arial"/>
                <w:szCs w:val="24"/>
              </w:rPr>
              <w:t xml:space="preserve"> </w:t>
            </w:r>
          </w:p>
          <w:p w14:paraId="10F08366" w14:textId="5C5EA8C0" w:rsidR="53696528" w:rsidRDefault="53696528" w:rsidP="53696528">
            <w:pPr>
              <w:rPr>
                <w:rFonts w:cs="Arial"/>
                <w:b/>
                <w:bCs/>
              </w:rPr>
            </w:pPr>
          </w:p>
        </w:tc>
        <w:tc>
          <w:tcPr>
            <w:tcW w:w="3240" w:type="dxa"/>
          </w:tcPr>
          <w:p w14:paraId="769C53E9" w14:textId="77777777" w:rsidR="00C54357" w:rsidRPr="007B7D89" w:rsidRDefault="00C54357" w:rsidP="007F7BDD">
            <w:pPr>
              <w:rPr>
                <w:rFonts w:cs="Arial"/>
                <w:b/>
                <w:szCs w:val="24"/>
              </w:rPr>
            </w:pPr>
            <w:r w:rsidRPr="007B7D89">
              <w:rPr>
                <w:rFonts w:cs="Arial"/>
                <w:b/>
                <w:szCs w:val="24"/>
              </w:rPr>
              <w:t xml:space="preserve">Actions you have identified </w:t>
            </w:r>
          </w:p>
        </w:tc>
        <w:tc>
          <w:tcPr>
            <w:tcW w:w="1635" w:type="dxa"/>
          </w:tcPr>
          <w:p w14:paraId="664BFED0" w14:textId="77777777" w:rsidR="00C54357" w:rsidRPr="007B7D89" w:rsidRDefault="00C54357" w:rsidP="007F7BDD">
            <w:pPr>
              <w:rPr>
                <w:rFonts w:cs="Arial"/>
                <w:b/>
                <w:szCs w:val="24"/>
              </w:rPr>
            </w:pPr>
            <w:r w:rsidRPr="007B7D89">
              <w:rPr>
                <w:rFonts w:cs="Arial"/>
                <w:b/>
                <w:szCs w:val="24"/>
              </w:rPr>
              <w:t xml:space="preserve">Date actions need to be completed </w:t>
            </w:r>
          </w:p>
        </w:tc>
      </w:tr>
      <w:tr w:rsidR="00A56419" w14:paraId="41941C01" w14:textId="77777777" w:rsidTr="7BAAA020">
        <w:trPr>
          <w:trHeight w:val="1065"/>
        </w:trPr>
        <w:tc>
          <w:tcPr>
            <w:tcW w:w="4108" w:type="dxa"/>
          </w:tcPr>
          <w:p w14:paraId="74C894E4" w14:textId="5884CE14" w:rsidR="00A56419" w:rsidRPr="00D92458" w:rsidRDefault="00D92458" w:rsidP="00D92458">
            <w:pPr>
              <w:rPr>
                <w:rFonts w:cs="Arial"/>
                <w:color w:val="000000"/>
                <w:szCs w:val="24"/>
              </w:rPr>
            </w:pPr>
            <w:r w:rsidRPr="00A53BD6">
              <w:rPr>
                <w:rFonts w:cs="Arial"/>
                <w:szCs w:val="24"/>
              </w:rPr>
              <w:t xml:space="preserve">Does the setting have </w:t>
            </w:r>
            <w:r w:rsidRPr="00A53BD6">
              <w:rPr>
                <w:rFonts w:cs="Arial"/>
                <w:color w:val="000000"/>
                <w:szCs w:val="24"/>
              </w:rPr>
              <w:t xml:space="preserve">records of accidents, incidents and children’s attendance at the setting? </w:t>
            </w:r>
          </w:p>
        </w:tc>
        <w:tc>
          <w:tcPr>
            <w:tcW w:w="3103" w:type="dxa"/>
          </w:tcPr>
          <w:p w14:paraId="4E04F33A" w14:textId="77777777" w:rsidR="00A56419" w:rsidRPr="007B7D89" w:rsidRDefault="00A56419" w:rsidP="007F7BDD">
            <w:pPr>
              <w:rPr>
                <w:rFonts w:cs="Arial"/>
                <w:szCs w:val="24"/>
              </w:rPr>
            </w:pPr>
          </w:p>
        </w:tc>
        <w:tc>
          <w:tcPr>
            <w:tcW w:w="3103" w:type="dxa"/>
          </w:tcPr>
          <w:p w14:paraId="1D86F272" w14:textId="5E9B88BB" w:rsidR="53696528" w:rsidRDefault="000327DC" w:rsidP="01509772">
            <w:pPr>
              <w:rPr>
                <w:rFonts w:eastAsia="Arial" w:cs="Arial"/>
                <w:szCs w:val="24"/>
              </w:rPr>
            </w:pPr>
            <w:hyperlink r:id="rId10">
              <w:r w:rsidR="70EE831E" w:rsidRPr="01509772">
                <w:rPr>
                  <w:rStyle w:val="Hyperlink"/>
                  <w:rFonts w:eastAsia="Arial" w:cs="Arial"/>
                  <w:szCs w:val="24"/>
                </w:rPr>
                <w:t>Statutory framework for the early years foundation stage for group and school providers (publishing.service.gov.uk)</w:t>
              </w:r>
            </w:hyperlink>
          </w:p>
        </w:tc>
        <w:tc>
          <w:tcPr>
            <w:tcW w:w="3240" w:type="dxa"/>
          </w:tcPr>
          <w:p w14:paraId="2EF3D06A" w14:textId="77777777" w:rsidR="00A56419" w:rsidRPr="007B7D89" w:rsidRDefault="00A56419" w:rsidP="007F7BDD">
            <w:pPr>
              <w:rPr>
                <w:rFonts w:cs="Arial"/>
                <w:szCs w:val="24"/>
              </w:rPr>
            </w:pPr>
          </w:p>
        </w:tc>
        <w:tc>
          <w:tcPr>
            <w:tcW w:w="1635" w:type="dxa"/>
          </w:tcPr>
          <w:p w14:paraId="5A8F2BE7" w14:textId="77777777" w:rsidR="00A56419" w:rsidRPr="007B7D89" w:rsidRDefault="00A56419" w:rsidP="007F7BDD">
            <w:pPr>
              <w:rPr>
                <w:rFonts w:cs="Arial"/>
                <w:szCs w:val="24"/>
              </w:rPr>
            </w:pPr>
          </w:p>
        </w:tc>
      </w:tr>
      <w:tr w:rsidR="00A56419" w14:paraId="676531EF" w14:textId="77777777" w:rsidTr="7BAAA020">
        <w:trPr>
          <w:trHeight w:val="660"/>
        </w:trPr>
        <w:tc>
          <w:tcPr>
            <w:tcW w:w="4108" w:type="dxa"/>
          </w:tcPr>
          <w:p w14:paraId="109D2B96" w14:textId="36A858FA" w:rsidR="00D92458" w:rsidRPr="00D92458" w:rsidRDefault="00D92458" w:rsidP="00D92458">
            <w:pPr>
              <w:rPr>
                <w:rFonts w:cs="Arial"/>
                <w:color w:val="000000"/>
                <w:szCs w:val="24"/>
              </w:rPr>
            </w:pPr>
            <w:r w:rsidRPr="00A53BD6">
              <w:rPr>
                <w:rFonts w:cs="Arial"/>
                <w:color w:val="000000"/>
                <w:szCs w:val="24"/>
              </w:rPr>
              <w:t xml:space="preserve">How are reasons for non attendance recorded and followed up? </w:t>
            </w:r>
          </w:p>
        </w:tc>
        <w:tc>
          <w:tcPr>
            <w:tcW w:w="3103" w:type="dxa"/>
          </w:tcPr>
          <w:p w14:paraId="789DD4E8" w14:textId="51584DCD" w:rsidR="00D92458" w:rsidRPr="00D92458" w:rsidRDefault="00D92458" w:rsidP="00D92458">
            <w:pPr>
              <w:rPr>
                <w:rFonts w:cs="Arial"/>
                <w:szCs w:val="24"/>
              </w:rPr>
            </w:pPr>
          </w:p>
        </w:tc>
        <w:tc>
          <w:tcPr>
            <w:tcW w:w="3103" w:type="dxa"/>
          </w:tcPr>
          <w:p w14:paraId="684E6D73" w14:textId="374594A1" w:rsidR="53696528" w:rsidRDefault="53696528" w:rsidP="53696528">
            <w:pPr>
              <w:rPr>
                <w:rFonts w:cs="Arial"/>
              </w:rPr>
            </w:pPr>
          </w:p>
        </w:tc>
        <w:tc>
          <w:tcPr>
            <w:tcW w:w="3240" w:type="dxa"/>
          </w:tcPr>
          <w:p w14:paraId="59FDCA0E" w14:textId="2AF7E7C7" w:rsidR="00D92458" w:rsidRPr="00D92458" w:rsidRDefault="00D92458" w:rsidP="00D92458">
            <w:pPr>
              <w:rPr>
                <w:rFonts w:cs="Arial"/>
                <w:szCs w:val="24"/>
              </w:rPr>
            </w:pPr>
          </w:p>
        </w:tc>
        <w:tc>
          <w:tcPr>
            <w:tcW w:w="1635" w:type="dxa"/>
          </w:tcPr>
          <w:p w14:paraId="783D6C00" w14:textId="0BBB7873" w:rsidR="00D92458" w:rsidRPr="00D92458" w:rsidRDefault="00D92458" w:rsidP="00D92458">
            <w:pPr>
              <w:rPr>
                <w:rFonts w:cs="Arial"/>
                <w:szCs w:val="24"/>
              </w:rPr>
            </w:pPr>
          </w:p>
        </w:tc>
      </w:tr>
      <w:tr w:rsidR="00A56419" w14:paraId="5C2AC1B3" w14:textId="77777777" w:rsidTr="7BAAA020">
        <w:trPr>
          <w:trHeight w:val="300"/>
        </w:trPr>
        <w:tc>
          <w:tcPr>
            <w:tcW w:w="4108" w:type="dxa"/>
          </w:tcPr>
          <w:p w14:paraId="70736862" w14:textId="77777777" w:rsidR="00D92458" w:rsidRDefault="00D92458" w:rsidP="00D92458">
            <w:pPr>
              <w:rPr>
                <w:rFonts w:cs="Arial"/>
                <w:color w:val="000000"/>
                <w:szCs w:val="24"/>
              </w:rPr>
            </w:pPr>
            <w:r w:rsidRPr="00A53BD6">
              <w:rPr>
                <w:rFonts w:cs="Arial"/>
                <w:color w:val="000000"/>
                <w:szCs w:val="24"/>
              </w:rPr>
              <w:t xml:space="preserve">Do attendance records reflect accurate arrival and departure times for each child? </w:t>
            </w:r>
          </w:p>
          <w:p w14:paraId="30399A6E" w14:textId="2781DFC7" w:rsidR="00A56419" w:rsidRPr="007B7D89" w:rsidRDefault="00A56419" w:rsidP="00C006CE">
            <w:pPr>
              <w:autoSpaceDE w:val="0"/>
              <w:autoSpaceDN w:val="0"/>
              <w:adjustRightInd w:val="0"/>
              <w:rPr>
                <w:rFonts w:cs="Arial"/>
                <w:szCs w:val="24"/>
              </w:rPr>
            </w:pPr>
          </w:p>
        </w:tc>
        <w:tc>
          <w:tcPr>
            <w:tcW w:w="3103" w:type="dxa"/>
          </w:tcPr>
          <w:p w14:paraId="2CE64A6D" w14:textId="77777777" w:rsidR="00A56419" w:rsidRPr="007B7D89" w:rsidRDefault="00A56419" w:rsidP="007F7BDD">
            <w:pPr>
              <w:rPr>
                <w:rFonts w:cs="Arial"/>
                <w:szCs w:val="24"/>
              </w:rPr>
            </w:pPr>
          </w:p>
        </w:tc>
        <w:tc>
          <w:tcPr>
            <w:tcW w:w="3103" w:type="dxa"/>
          </w:tcPr>
          <w:p w14:paraId="368A12DE" w14:textId="46D2EA3F" w:rsidR="53696528" w:rsidRDefault="53696528" w:rsidP="53696528">
            <w:pPr>
              <w:rPr>
                <w:rFonts w:cs="Arial"/>
              </w:rPr>
            </w:pPr>
          </w:p>
        </w:tc>
        <w:tc>
          <w:tcPr>
            <w:tcW w:w="3240" w:type="dxa"/>
          </w:tcPr>
          <w:p w14:paraId="19C1F09F" w14:textId="77777777" w:rsidR="00A56419" w:rsidRPr="007B7D89" w:rsidRDefault="00A56419" w:rsidP="007F7BDD">
            <w:pPr>
              <w:rPr>
                <w:rFonts w:cs="Arial"/>
                <w:szCs w:val="24"/>
              </w:rPr>
            </w:pPr>
          </w:p>
        </w:tc>
        <w:tc>
          <w:tcPr>
            <w:tcW w:w="1635" w:type="dxa"/>
          </w:tcPr>
          <w:p w14:paraId="4038C001" w14:textId="77777777" w:rsidR="00A56419" w:rsidRPr="007B7D89" w:rsidRDefault="00A56419" w:rsidP="007F7BDD">
            <w:pPr>
              <w:rPr>
                <w:rFonts w:cs="Arial"/>
                <w:szCs w:val="24"/>
              </w:rPr>
            </w:pPr>
          </w:p>
        </w:tc>
      </w:tr>
      <w:tr w:rsidR="00A56419" w14:paraId="5419609D" w14:textId="77777777" w:rsidTr="7BAAA020">
        <w:trPr>
          <w:trHeight w:val="300"/>
        </w:trPr>
        <w:tc>
          <w:tcPr>
            <w:tcW w:w="4108" w:type="dxa"/>
          </w:tcPr>
          <w:p w14:paraId="6CEF1FC7" w14:textId="77777777" w:rsidR="00F415DB" w:rsidRDefault="00D92458" w:rsidP="009E2394">
            <w:pPr>
              <w:autoSpaceDE w:val="0"/>
              <w:autoSpaceDN w:val="0"/>
              <w:adjustRightInd w:val="0"/>
              <w:rPr>
                <w:rFonts w:cs="Arial"/>
                <w:color w:val="000000"/>
                <w:szCs w:val="24"/>
              </w:rPr>
            </w:pPr>
            <w:r w:rsidRPr="00A53BD6">
              <w:rPr>
                <w:rFonts w:cs="Arial"/>
                <w:color w:val="000000"/>
                <w:szCs w:val="24"/>
              </w:rPr>
              <w:lastRenderedPageBreak/>
              <w:t>Is every child accessing their full entitlement (FEEE)?</w:t>
            </w:r>
          </w:p>
          <w:p w14:paraId="4B981F84" w14:textId="67CADF8D" w:rsidR="00EB4D9F" w:rsidRPr="007B7D89" w:rsidRDefault="00EB4D9F" w:rsidP="009E2394">
            <w:pPr>
              <w:autoSpaceDE w:val="0"/>
              <w:autoSpaceDN w:val="0"/>
              <w:adjustRightInd w:val="0"/>
              <w:rPr>
                <w:rFonts w:cs="Arial"/>
                <w:szCs w:val="24"/>
              </w:rPr>
            </w:pPr>
          </w:p>
        </w:tc>
        <w:tc>
          <w:tcPr>
            <w:tcW w:w="3103" w:type="dxa"/>
          </w:tcPr>
          <w:p w14:paraId="25FDE0BF" w14:textId="77777777" w:rsidR="00A56419" w:rsidRPr="007B7D89" w:rsidRDefault="00A56419" w:rsidP="007F7BDD">
            <w:pPr>
              <w:rPr>
                <w:rFonts w:cs="Arial"/>
                <w:szCs w:val="24"/>
              </w:rPr>
            </w:pPr>
          </w:p>
        </w:tc>
        <w:tc>
          <w:tcPr>
            <w:tcW w:w="3103" w:type="dxa"/>
          </w:tcPr>
          <w:p w14:paraId="03766B24" w14:textId="21146AEC" w:rsidR="53696528" w:rsidRDefault="53696528" w:rsidP="53696528">
            <w:pPr>
              <w:rPr>
                <w:rFonts w:cs="Arial"/>
              </w:rPr>
            </w:pPr>
          </w:p>
        </w:tc>
        <w:tc>
          <w:tcPr>
            <w:tcW w:w="3240" w:type="dxa"/>
          </w:tcPr>
          <w:p w14:paraId="17A3D868" w14:textId="77777777" w:rsidR="00A56419" w:rsidRPr="007B7D89" w:rsidRDefault="00A56419" w:rsidP="007F7BDD">
            <w:pPr>
              <w:rPr>
                <w:rFonts w:cs="Arial"/>
                <w:szCs w:val="24"/>
              </w:rPr>
            </w:pPr>
          </w:p>
        </w:tc>
        <w:tc>
          <w:tcPr>
            <w:tcW w:w="1635" w:type="dxa"/>
          </w:tcPr>
          <w:p w14:paraId="03B1B92B" w14:textId="77777777" w:rsidR="00A56419" w:rsidRPr="007B7D89" w:rsidRDefault="00A56419" w:rsidP="007F7BDD">
            <w:pPr>
              <w:rPr>
                <w:rFonts w:cs="Arial"/>
                <w:szCs w:val="24"/>
              </w:rPr>
            </w:pPr>
          </w:p>
        </w:tc>
      </w:tr>
      <w:tr w:rsidR="00A56419" w14:paraId="6FF4418A" w14:textId="77777777" w:rsidTr="7BAAA020">
        <w:trPr>
          <w:trHeight w:val="300"/>
        </w:trPr>
        <w:tc>
          <w:tcPr>
            <w:tcW w:w="4108" w:type="dxa"/>
          </w:tcPr>
          <w:p w14:paraId="7D189C55" w14:textId="77777777" w:rsidR="004D66D2" w:rsidRDefault="004D66D2" w:rsidP="004D66D2">
            <w:pPr>
              <w:autoSpaceDE w:val="0"/>
              <w:autoSpaceDN w:val="0"/>
              <w:adjustRightInd w:val="0"/>
              <w:rPr>
                <w:rFonts w:cs="Arial"/>
                <w:szCs w:val="24"/>
              </w:rPr>
            </w:pPr>
            <w:r w:rsidRPr="00A53BD6">
              <w:rPr>
                <w:rFonts w:cs="Arial"/>
                <w:szCs w:val="24"/>
              </w:rPr>
              <w:t xml:space="preserve">How well do you work with parents to promote children’s good attendance, especially the attendance of children in receipt of Early Years Pupil Premium and FEEE2?   </w:t>
            </w:r>
          </w:p>
          <w:p w14:paraId="57449E8F" w14:textId="77777777" w:rsidR="00AF110A" w:rsidRPr="007B7D89" w:rsidRDefault="00AF110A" w:rsidP="00C006CE">
            <w:pPr>
              <w:autoSpaceDE w:val="0"/>
              <w:autoSpaceDN w:val="0"/>
              <w:adjustRightInd w:val="0"/>
              <w:rPr>
                <w:rFonts w:cs="Arial"/>
                <w:szCs w:val="24"/>
              </w:rPr>
            </w:pPr>
          </w:p>
        </w:tc>
        <w:tc>
          <w:tcPr>
            <w:tcW w:w="3103" w:type="dxa"/>
          </w:tcPr>
          <w:p w14:paraId="7E83A83D" w14:textId="77777777" w:rsidR="00A56419" w:rsidRPr="007B7D89" w:rsidRDefault="00A56419" w:rsidP="007F7BDD">
            <w:pPr>
              <w:rPr>
                <w:rFonts w:cs="Arial"/>
                <w:szCs w:val="24"/>
              </w:rPr>
            </w:pPr>
          </w:p>
        </w:tc>
        <w:tc>
          <w:tcPr>
            <w:tcW w:w="3103" w:type="dxa"/>
          </w:tcPr>
          <w:p w14:paraId="2A91575E" w14:textId="1888FA2F" w:rsidR="53696528" w:rsidRDefault="53696528" w:rsidP="53696528">
            <w:pPr>
              <w:rPr>
                <w:rFonts w:cs="Arial"/>
              </w:rPr>
            </w:pPr>
          </w:p>
        </w:tc>
        <w:tc>
          <w:tcPr>
            <w:tcW w:w="3240" w:type="dxa"/>
          </w:tcPr>
          <w:p w14:paraId="1BDA39A1" w14:textId="77777777" w:rsidR="00A56419" w:rsidRPr="007B7D89" w:rsidRDefault="00A56419" w:rsidP="007F7BDD">
            <w:pPr>
              <w:rPr>
                <w:rFonts w:cs="Arial"/>
                <w:szCs w:val="24"/>
              </w:rPr>
            </w:pPr>
          </w:p>
        </w:tc>
        <w:tc>
          <w:tcPr>
            <w:tcW w:w="1635" w:type="dxa"/>
          </w:tcPr>
          <w:p w14:paraId="1DE18692" w14:textId="77777777" w:rsidR="00A56419" w:rsidRPr="007B7D89" w:rsidRDefault="00A56419" w:rsidP="007F7BDD">
            <w:pPr>
              <w:rPr>
                <w:rFonts w:cs="Arial"/>
                <w:szCs w:val="24"/>
              </w:rPr>
            </w:pPr>
          </w:p>
        </w:tc>
      </w:tr>
      <w:tr w:rsidR="00A56419" w14:paraId="15DFDC80" w14:textId="77777777" w:rsidTr="7BAAA020">
        <w:trPr>
          <w:trHeight w:val="300"/>
        </w:trPr>
        <w:tc>
          <w:tcPr>
            <w:tcW w:w="4108" w:type="dxa"/>
          </w:tcPr>
          <w:p w14:paraId="42960C1C" w14:textId="77777777" w:rsidR="00852C64" w:rsidRPr="00A53BD6" w:rsidRDefault="00852C64" w:rsidP="00852C64">
            <w:pPr>
              <w:autoSpaceDE w:val="0"/>
              <w:autoSpaceDN w:val="0"/>
              <w:adjustRightInd w:val="0"/>
              <w:rPr>
                <w:rFonts w:cs="Arial"/>
                <w:szCs w:val="24"/>
              </w:rPr>
            </w:pPr>
            <w:r w:rsidRPr="00A53BD6">
              <w:rPr>
                <w:rFonts w:cs="Arial"/>
                <w:szCs w:val="24"/>
              </w:rPr>
              <w:t>Are children demonstrating the characteristics of effective learning in the setting?</w:t>
            </w:r>
          </w:p>
          <w:p w14:paraId="2CA0DA03" w14:textId="4710FD0B" w:rsidR="00F415DB" w:rsidRPr="007B7D89" w:rsidRDefault="00F415DB" w:rsidP="00852C64">
            <w:pPr>
              <w:autoSpaceDE w:val="0"/>
              <w:autoSpaceDN w:val="0"/>
              <w:adjustRightInd w:val="0"/>
              <w:rPr>
                <w:rFonts w:cs="Arial"/>
                <w:szCs w:val="24"/>
              </w:rPr>
            </w:pPr>
          </w:p>
        </w:tc>
        <w:tc>
          <w:tcPr>
            <w:tcW w:w="3103" w:type="dxa"/>
          </w:tcPr>
          <w:p w14:paraId="31D8756A" w14:textId="77777777" w:rsidR="00A56419" w:rsidRPr="007B7D89" w:rsidRDefault="00A56419" w:rsidP="007F7BDD">
            <w:pPr>
              <w:rPr>
                <w:rFonts w:cs="Arial"/>
                <w:szCs w:val="24"/>
              </w:rPr>
            </w:pPr>
          </w:p>
        </w:tc>
        <w:tc>
          <w:tcPr>
            <w:tcW w:w="3103" w:type="dxa"/>
          </w:tcPr>
          <w:p w14:paraId="749601F3" w14:textId="1E423236" w:rsidR="53696528" w:rsidRDefault="000327DC" w:rsidP="5000D53D">
            <w:pPr>
              <w:rPr>
                <w:rFonts w:eastAsia="Arial" w:cs="Arial"/>
                <w:szCs w:val="24"/>
              </w:rPr>
            </w:pPr>
            <w:hyperlink r:id="rId11" w:anchor="the-characteristics-of-effective-teaching-and-learning">
              <w:r w:rsidR="54875EFC" w:rsidRPr="5000D53D">
                <w:rPr>
                  <w:rStyle w:val="Hyperlink"/>
                  <w:rFonts w:eastAsia="Arial" w:cs="Arial"/>
                  <w:szCs w:val="24"/>
                </w:rPr>
                <w:t>Development Matters - GOV.UK (www.gov.uk)</w:t>
              </w:r>
            </w:hyperlink>
          </w:p>
        </w:tc>
        <w:tc>
          <w:tcPr>
            <w:tcW w:w="3240" w:type="dxa"/>
          </w:tcPr>
          <w:p w14:paraId="581D328E" w14:textId="77777777" w:rsidR="00A56419" w:rsidRPr="007B7D89" w:rsidRDefault="00A56419" w:rsidP="007F7BDD">
            <w:pPr>
              <w:rPr>
                <w:rFonts w:cs="Arial"/>
                <w:szCs w:val="24"/>
              </w:rPr>
            </w:pPr>
          </w:p>
        </w:tc>
        <w:tc>
          <w:tcPr>
            <w:tcW w:w="1635" w:type="dxa"/>
          </w:tcPr>
          <w:p w14:paraId="732963A0" w14:textId="77777777" w:rsidR="00A56419" w:rsidRPr="007B7D89" w:rsidRDefault="00A56419" w:rsidP="007F7BDD">
            <w:pPr>
              <w:rPr>
                <w:rFonts w:cs="Arial"/>
                <w:szCs w:val="24"/>
              </w:rPr>
            </w:pPr>
          </w:p>
        </w:tc>
      </w:tr>
      <w:tr w:rsidR="00A56419" w14:paraId="0BE28B62" w14:textId="77777777" w:rsidTr="7BAAA020">
        <w:trPr>
          <w:trHeight w:val="300"/>
        </w:trPr>
        <w:tc>
          <w:tcPr>
            <w:tcW w:w="4108" w:type="dxa"/>
          </w:tcPr>
          <w:p w14:paraId="71C857D3" w14:textId="77777777" w:rsidR="00852C64" w:rsidRPr="00A53BD6" w:rsidRDefault="00852C64" w:rsidP="00852C64">
            <w:pPr>
              <w:autoSpaceDE w:val="0"/>
              <w:autoSpaceDN w:val="0"/>
              <w:adjustRightInd w:val="0"/>
              <w:rPr>
                <w:rFonts w:cs="Arial"/>
                <w:szCs w:val="24"/>
              </w:rPr>
            </w:pPr>
            <w:r w:rsidRPr="00A53BD6">
              <w:rPr>
                <w:rFonts w:cs="Arial"/>
                <w:szCs w:val="24"/>
              </w:rPr>
              <w:t>Do children show high levels of curiosity, imagination and concentration?</w:t>
            </w:r>
          </w:p>
          <w:p w14:paraId="48F52790" w14:textId="77777777" w:rsidR="00AF110A" w:rsidRDefault="00852C64" w:rsidP="00852C64">
            <w:pPr>
              <w:autoSpaceDE w:val="0"/>
              <w:autoSpaceDN w:val="0"/>
              <w:adjustRightInd w:val="0"/>
              <w:rPr>
                <w:rFonts w:cs="Arial"/>
                <w:szCs w:val="24"/>
              </w:rPr>
            </w:pPr>
            <w:r w:rsidRPr="00A53BD6">
              <w:rPr>
                <w:rFonts w:cs="Arial"/>
                <w:szCs w:val="24"/>
              </w:rPr>
              <w:t>How do you know?</w:t>
            </w:r>
          </w:p>
          <w:p w14:paraId="1B638FE7" w14:textId="4A877089" w:rsidR="00852C64" w:rsidRPr="007B7D89" w:rsidRDefault="00852C64" w:rsidP="00852C64">
            <w:pPr>
              <w:autoSpaceDE w:val="0"/>
              <w:autoSpaceDN w:val="0"/>
              <w:adjustRightInd w:val="0"/>
              <w:rPr>
                <w:rFonts w:cs="Arial"/>
                <w:szCs w:val="24"/>
              </w:rPr>
            </w:pPr>
          </w:p>
        </w:tc>
        <w:tc>
          <w:tcPr>
            <w:tcW w:w="3103" w:type="dxa"/>
          </w:tcPr>
          <w:p w14:paraId="55943F26" w14:textId="77777777" w:rsidR="00A56419" w:rsidRPr="007B7D89" w:rsidRDefault="00A56419" w:rsidP="007F7BDD">
            <w:pPr>
              <w:rPr>
                <w:rFonts w:cs="Arial"/>
                <w:szCs w:val="24"/>
              </w:rPr>
            </w:pPr>
          </w:p>
        </w:tc>
        <w:tc>
          <w:tcPr>
            <w:tcW w:w="3103" w:type="dxa"/>
          </w:tcPr>
          <w:p w14:paraId="11A4DC63" w14:textId="2EA03682" w:rsidR="53696528" w:rsidRDefault="000327DC" w:rsidP="01509772">
            <w:pPr>
              <w:rPr>
                <w:rFonts w:eastAsia="Arial" w:cs="Arial"/>
                <w:szCs w:val="24"/>
              </w:rPr>
            </w:pPr>
            <w:hyperlink r:id="rId12">
              <w:r w:rsidR="0B17E36B" w:rsidRPr="01509772">
                <w:rPr>
                  <w:rStyle w:val="Hyperlink"/>
                  <w:rFonts w:eastAsia="Arial" w:cs="Arial"/>
                  <w:szCs w:val="24"/>
                </w:rPr>
                <w:t>EEF | Self-Regulation and Executive Function (educationendowmentfoundation.org.uk)</w:t>
              </w:r>
            </w:hyperlink>
          </w:p>
        </w:tc>
        <w:tc>
          <w:tcPr>
            <w:tcW w:w="3240" w:type="dxa"/>
          </w:tcPr>
          <w:p w14:paraId="3347716B" w14:textId="77777777" w:rsidR="00A56419" w:rsidRPr="007B7D89" w:rsidRDefault="00A56419" w:rsidP="007F7BDD">
            <w:pPr>
              <w:rPr>
                <w:rFonts w:cs="Arial"/>
                <w:szCs w:val="24"/>
              </w:rPr>
            </w:pPr>
          </w:p>
        </w:tc>
        <w:tc>
          <w:tcPr>
            <w:tcW w:w="1635" w:type="dxa"/>
          </w:tcPr>
          <w:p w14:paraId="56D6DCD4" w14:textId="77777777" w:rsidR="00A56419" w:rsidRPr="007B7D89" w:rsidRDefault="00A56419" w:rsidP="007F7BDD">
            <w:pPr>
              <w:rPr>
                <w:rFonts w:cs="Arial"/>
                <w:szCs w:val="24"/>
              </w:rPr>
            </w:pPr>
          </w:p>
        </w:tc>
      </w:tr>
      <w:tr w:rsidR="00A56419" w14:paraId="6B1CC8C9" w14:textId="77777777" w:rsidTr="7BAAA020">
        <w:trPr>
          <w:trHeight w:val="300"/>
        </w:trPr>
        <w:tc>
          <w:tcPr>
            <w:tcW w:w="4108" w:type="dxa"/>
          </w:tcPr>
          <w:p w14:paraId="7D7F0EF5" w14:textId="77777777" w:rsidR="00E64B53" w:rsidRPr="00A53BD6" w:rsidRDefault="00E64B53" w:rsidP="00E64B53">
            <w:pPr>
              <w:autoSpaceDE w:val="0"/>
              <w:autoSpaceDN w:val="0"/>
              <w:adjustRightInd w:val="0"/>
              <w:rPr>
                <w:rFonts w:cs="Arial"/>
                <w:color w:val="000000"/>
                <w:szCs w:val="24"/>
              </w:rPr>
            </w:pPr>
            <w:r w:rsidRPr="00A53BD6">
              <w:rPr>
                <w:rFonts w:cs="Arial"/>
                <w:color w:val="000000"/>
                <w:szCs w:val="24"/>
              </w:rPr>
              <w:t xml:space="preserve">Are children supported to form positive relationships with both adults and children, to develop social skills and learn how to manage their feelings?  </w:t>
            </w:r>
          </w:p>
          <w:p w14:paraId="4F89270F" w14:textId="77777777" w:rsidR="00F415DB" w:rsidRPr="007B7D89" w:rsidRDefault="00F415DB" w:rsidP="0073457A">
            <w:pPr>
              <w:autoSpaceDE w:val="0"/>
              <w:autoSpaceDN w:val="0"/>
              <w:adjustRightInd w:val="0"/>
              <w:rPr>
                <w:rFonts w:cs="Arial"/>
                <w:sz w:val="16"/>
                <w:szCs w:val="16"/>
              </w:rPr>
            </w:pPr>
          </w:p>
        </w:tc>
        <w:tc>
          <w:tcPr>
            <w:tcW w:w="3103" w:type="dxa"/>
          </w:tcPr>
          <w:p w14:paraId="5BAC3B4C" w14:textId="77777777" w:rsidR="00A56419" w:rsidRPr="007B7D89" w:rsidRDefault="00A56419" w:rsidP="007F7BDD">
            <w:pPr>
              <w:rPr>
                <w:rFonts w:cs="Arial"/>
                <w:szCs w:val="24"/>
              </w:rPr>
            </w:pPr>
          </w:p>
        </w:tc>
        <w:tc>
          <w:tcPr>
            <w:tcW w:w="3103" w:type="dxa"/>
          </w:tcPr>
          <w:p w14:paraId="1716C659" w14:textId="28606839" w:rsidR="53696528" w:rsidRDefault="000327DC" w:rsidP="01509772">
            <w:pPr>
              <w:rPr>
                <w:rFonts w:eastAsia="Arial" w:cs="Arial"/>
                <w:szCs w:val="24"/>
              </w:rPr>
            </w:pPr>
            <w:hyperlink r:id="rId13">
              <w:r w:rsidR="47E3EF56" w:rsidRPr="01509772">
                <w:rPr>
                  <w:rStyle w:val="Hyperlink"/>
                  <w:rFonts w:eastAsia="Arial" w:cs="Arial"/>
                  <w:szCs w:val="24"/>
                </w:rPr>
                <w:t>EEF | Self-Regulation and Executive Function (educationendowmentfoundation.org.uk)</w:t>
              </w:r>
            </w:hyperlink>
          </w:p>
        </w:tc>
        <w:tc>
          <w:tcPr>
            <w:tcW w:w="3240" w:type="dxa"/>
          </w:tcPr>
          <w:p w14:paraId="796BAC12" w14:textId="77777777" w:rsidR="00A56419" w:rsidRPr="007B7D89" w:rsidRDefault="00A56419" w:rsidP="007F7BDD">
            <w:pPr>
              <w:rPr>
                <w:rFonts w:cs="Arial"/>
                <w:szCs w:val="24"/>
              </w:rPr>
            </w:pPr>
          </w:p>
        </w:tc>
        <w:tc>
          <w:tcPr>
            <w:tcW w:w="1635" w:type="dxa"/>
          </w:tcPr>
          <w:p w14:paraId="32B52A19" w14:textId="77777777" w:rsidR="00A56419" w:rsidRPr="007B7D89" w:rsidRDefault="00A56419" w:rsidP="007F7BDD">
            <w:pPr>
              <w:rPr>
                <w:rFonts w:cs="Arial"/>
                <w:szCs w:val="24"/>
              </w:rPr>
            </w:pPr>
          </w:p>
        </w:tc>
      </w:tr>
      <w:tr w:rsidR="004C532C" w14:paraId="68E7B0A4" w14:textId="77777777" w:rsidTr="7BAAA020">
        <w:trPr>
          <w:trHeight w:val="900"/>
        </w:trPr>
        <w:tc>
          <w:tcPr>
            <w:tcW w:w="4108" w:type="dxa"/>
          </w:tcPr>
          <w:p w14:paraId="3DC0B66B" w14:textId="7108D6CB" w:rsidR="004C532C" w:rsidRPr="00A53BD6" w:rsidRDefault="00085D73" w:rsidP="53696528">
            <w:pPr>
              <w:autoSpaceDE w:val="0"/>
              <w:autoSpaceDN w:val="0"/>
              <w:adjustRightInd w:val="0"/>
              <w:rPr>
                <w:rFonts w:cs="Arial"/>
                <w:color w:val="000000" w:themeColor="text1"/>
              </w:rPr>
            </w:pPr>
            <w:r w:rsidRPr="53696528">
              <w:rPr>
                <w:rFonts w:cs="Arial"/>
                <w:color w:val="000000" w:themeColor="text1"/>
              </w:rPr>
              <w:t xml:space="preserve">Trauma Perceptive Practice (TPP) is the Essex approach to understanding </w:t>
            </w:r>
            <w:r w:rsidR="00836086" w:rsidRPr="53696528">
              <w:rPr>
                <w:rFonts w:cs="Arial"/>
                <w:color w:val="000000" w:themeColor="text1"/>
              </w:rPr>
              <w:t xml:space="preserve">children’s </w:t>
            </w:r>
            <w:r w:rsidRPr="53696528">
              <w:rPr>
                <w:rFonts w:cs="Arial"/>
                <w:color w:val="000000" w:themeColor="text1"/>
              </w:rPr>
              <w:t>behaviour and supp</w:t>
            </w:r>
            <w:r w:rsidR="00836086" w:rsidRPr="53696528">
              <w:rPr>
                <w:rFonts w:cs="Arial"/>
                <w:color w:val="000000" w:themeColor="text1"/>
              </w:rPr>
              <w:t>o</w:t>
            </w:r>
            <w:r w:rsidRPr="53696528">
              <w:rPr>
                <w:rFonts w:cs="Arial"/>
                <w:color w:val="000000" w:themeColor="text1"/>
              </w:rPr>
              <w:t>rting emotional well-</w:t>
            </w:r>
            <w:r w:rsidRPr="53696528">
              <w:rPr>
                <w:rFonts w:cs="Arial"/>
                <w:color w:val="000000" w:themeColor="text1"/>
              </w:rPr>
              <w:lastRenderedPageBreak/>
              <w:t>being. Have</w:t>
            </w:r>
            <w:r w:rsidR="00836086" w:rsidRPr="53696528">
              <w:rPr>
                <w:rFonts w:cs="Arial"/>
                <w:color w:val="000000" w:themeColor="text1"/>
              </w:rPr>
              <w:t xml:space="preserve"> you</w:t>
            </w:r>
            <w:r w:rsidRPr="53696528">
              <w:rPr>
                <w:rFonts w:cs="Arial"/>
                <w:color w:val="000000" w:themeColor="text1"/>
              </w:rPr>
              <w:t xml:space="preserve"> considered </w:t>
            </w:r>
            <w:r w:rsidR="00836086" w:rsidRPr="53696528">
              <w:rPr>
                <w:rFonts w:cs="Arial"/>
                <w:color w:val="000000" w:themeColor="text1"/>
              </w:rPr>
              <w:t xml:space="preserve">undertaking TPP training? </w:t>
            </w:r>
          </w:p>
          <w:p w14:paraId="2E18CD36" w14:textId="6A800945" w:rsidR="004C532C" w:rsidRPr="00A53BD6" w:rsidRDefault="004C532C" w:rsidP="53696528">
            <w:pPr>
              <w:autoSpaceDE w:val="0"/>
              <w:autoSpaceDN w:val="0"/>
              <w:adjustRightInd w:val="0"/>
              <w:rPr>
                <w:rFonts w:cs="Arial"/>
                <w:color w:val="000000"/>
              </w:rPr>
            </w:pPr>
          </w:p>
        </w:tc>
        <w:tc>
          <w:tcPr>
            <w:tcW w:w="3103" w:type="dxa"/>
          </w:tcPr>
          <w:p w14:paraId="08854A2A" w14:textId="77777777" w:rsidR="004C532C" w:rsidRPr="007B7D89" w:rsidRDefault="004C532C" w:rsidP="007F7BDD">
            <w:pPr>
              <w:rPr>
                <w:rFonts w:cs="Arial"/>
                <w:szCs w:val="24"/>
              </w:rPr>
            </w:pPr>
          </w:p>
        </w:tc>
        <w:tc>
          <w:tcPr>
            <w:tcW w:w="3103" w:type="dxa"/>
          </w:tcPr>
          <w:p w14:paraId="424C58B8" w14:textId="3A29EF2B" w:rsidR="48F5D6EC" w:rsidRDefault="000327DC" w:rsidP="53696528">
            <w:pPr>
              <w:rPr>
                <w:rFonts w:eastAsia="Arial" w:cs="Arial"/>
                <w:szCs w:val="24"/>
              </w:rPr>
            </w:pPr>
            <w:hyperlink r:id="rId14">
              <w:r w:rsidR="48F5D6EC" w:rsidRPr="53696528">
                <w:rPr>
                  <w:rStyle w:val="Hyperlink"/>
                  <w:rFonts w:eastAsia="Arial" w:cs="Arial"/>
                  <w:szCs w:val="24"/>
                </w:rPr>
                <w:t>TPP Leafletv5-Accessible Jan 2023 (1).pdf</w:t>
              </w:r>
            </w:hyperlink>
          </w:p>
          <w:p w14:paraId="28A674AC" w14:textId="15D86C1A" w:rsidR="53696528" w:rsidRDefault="53696528" w:rsidP="01509772">
            <w:pPr>
              <w:rPr>
                <w:rFonts w:cs="Arial"/>
              </w:rPr>
            </w:pPr>
          </w:p>
          <w:p w14:paraId="74027FC6" w14:textId="3C567D0B" w:rsidR="53696528" w:rsidRDefault="53696528" w:rsidP="01509772">
            <w:pPr>
              <w:rPr>
                <w:rFonts w:cs="Arial"/>
              </w:rPr>
            </w:pPr>
          </w:p>
          <w:p w14:paraId="4C790423" w14:textId="5388889F" w:rsidR="53696528" w:rsidRDefault="000327DC" w:rsidP="01509772">
            <w:pPr>
              <w:rPr>
                <w:rFonts w:eastAsia="Arial" w:cs="Arial"/>
                <w:szCs w:val="24"/>
              </w:rPr>
            </w:pPr>
            <w:hyperlink r:id="rId15">
              <w:r w:rsidR="7E20962C" w:rsidRPr="01509772">
                <w:rPr>
                  <w:rStyle w:val="Hyperlink"/>
                  <w:rFonts w:eastAsia="Arial" w:cs="Arial"/>
                  <w:szCs w:val="24"/>
                </w:rPr>
                <w:t>Self Regulation Booklet.pdf</w:t>
              </w:r>
            </w:hyperlink>
          </w:p>
        </w:tc>
        <w:tc>
          <w:tcPr>
            <w:tcW w:w="3240" w:type="dxa"/>
          </w:tcPr>
          <w:p w14:paraId="7C7AF3E9" w14:textId="77777777" w:rsidR="004C532C" w:rsidRPr="007B7D89" w:rsidRDefault="004C532C" w:rsidP="007F7BDD">
            <w:pPr>
              <w:rPr>
                <w:rFonts w:cs="Arial"/>
                <w:szCs w:val="24"/>
              </w:rPr>
            </w:pPr>
          </w:p>
        </w:tc>
        <w:tc>
          <w:tcPr>
            <w:tcW w:w="1635" w:type="dxa"/>
          </w:tcPr>
          <w:p w14:paraId="13EC3CDD" w14:textId="77777777" w:rsidR="004C532C" w:rsidRPr="007B7D89" w:rsidRDefault="004C532C" w:rsidP="007F7BDD">
            <w:pPr>
              <w:rPr>
                <w:rFonts w:cs="Arial"/>
                <w:szCs w:val="24"/>
              </w:rPr>
            </w:pPr>
          </w:p>
        </w:tc>
      </w:tr>
      <w:tr w:rsidR="00A56419" w14:paraId="7F9A71DE" w14:textId="77777777" w:rsidTr="7BAAA020">
        <w:trPr>
          <w:trHeight w:val="300"/>
        </w:trPr>
        <w:tc>
          <w:tcPr>
            <w:tcW w:w="4108" w:type="dxa"/>
          </w:tcPr>
          <w:p w14:paraId="0CD7E18C" w14:textId="77777777" w:rsidR="00F415DB" w:rsidRDefault="004C3A3E" w:rsidP="00A56419">
            <w:pPr>
              <w:autoSpaceDE w:val="0"/>
              <w:autoSpaceDN w:val="0"/>
              <w:adjustRightInd w:val="0"/>
              <w:rPr>
                <w:rFonts w:cs="Arial"/>
                <w:color w:val="000000"/>
                <w:szCs w:val="24"/>
              </w:rPr>
            </w:pPr>
            <w:r w:rsidRPr="001A42CC">
              <w:rPr>
                <w:rFonts w:cs="Arial"/>
                <w:color w:val="000000"/>
                <w:szCs w:val="24"/>
              </w:rPr>
              <w:t>How do you ensure that staff have a good understanding of</w:t>
            </w:r>
            <w:r w:rsidR="00FC7D12" w:rsidRPr="001A42CC">
              <w:rPr>
                <w:rFonts w:cs="Arial"/>
                <w:color w:val="000000"/>
                <w:szCs w:val="24"/>
              </w:rPr>
              <w:t xml:space="preserve"> children’s behaviour</w:t>
            </w:r>
            <w:r w:rsidR="00836086">
              <w:rPr>
                <w:rFonts w:cs="Arial"/>
                <w:color w:val="000000"/>
                <w:szCs w:val="24"/>
              </w:rPr>
              <w:t xml:space="preserve"> and </w:t>
            </w:r>
            <w:r w:rsidR="00F60BFD">
              <w:rPr>
                <w:rFonts w:cs="Arial"/>
                <w:color w:val="000000"/>
                <w:szCs w:val="24"/>
              </w:rPr>
              <w:t>are able to support their well-being</w:t>
            </w:r>
            <w:r w:rsidR="00FC7D12" w:rsidRPr="001A42CC">
              <w:rPr>
                <w:rFonts w:cs="Arial"/>
                <w:color w:val="000000"/>
                <w:szCs w:val="24"/>
              </w:rPr>
              <w:t xml:space="preserve">? </w:t>
            </w:r>
          </w:p>
          <w:p w14:paraId="4BA41577" w14:textId="77777777" w:rsidR="009A389A" w:rsidRDefault="009A389A" w:rsidP="00A56419">
            <w:pPr>
              <w:autoSpaceDE w:val="0"/>
              <w:autoSpaceDN w:val="0"/>
              <w:adjustRightInd w:val="0"/>
              <w:rPr>
                <w:rFonts w:cs="Arial"/>
                <w:color w:val="000000"/>
                <w:szCs w:val="24"/>
              </w:rPr>
            </w:pPr>
          </w:p>
          <w:p w14:paraId="4A202E5A" w14:textId="576F5D6A" w:rsidR="009A389A" w:rsidRDefault="009A389A" w:rsidP="00A56419">
            <w:pPr>
              <w:autoSpaceDE w:val="0"/>
              <w:autoSpaceDN w:val="0"/>
              <w:adjustRightInd w:val="0"/>
              <w:rPr>
                <w:rFonts w:cs="Arial"/>
                <w:color w:val="000000"/>
                <w:szCs w:val="24"/>
              </w:rPr>
            </w:pPr>
            <w:r>
              <w:rPr>
                <w:rFonts w:cs="Arial"/>
                <w:color w:val="000000"/>
                <w:szCs w:val="24"/>
              </w:rPr>
              <w:t xml:space="preserve">Is this consistent across the staff team? </w:t>
            </w:r>
          </w:p>
          <w:p w14:paraId="665F9F58" w14:textId="77777777" w:rsidR="00735EAD" w:rsidRDefault="00735EAD" w:rsidP="00A56419">
            <w:pPr>
              <w:autoSpaceDE w:val="0"/>
              <w:autoSpaceDN w:val="0"/>
              <w:adjustRightInd w:val="0"/>
              <w:rPr>
                <w:rFonts w:cs="Arial"/>
                <w:color w:val="000000"/>
                <w:szCs w:val="24"/>
              </w:rPr>
            </w:pPr>
          </w:p>
          <w:p w14:paraId="4A4FC0B4" w14:textId="70C17E88" w:rsidR="009A389A" w:rsidRPr="001A42CC" w:rsidRDefault="009A389A" w:rsidP="00A56419">
            <w:pPr>
              <w:autoSpaceDE w:val="0"/>
              <w:autoSpaceDN w:val="0"/>
              <w:adjustRightInd w:val="0"/>
              <w:rPr>
                <w:rFonts w:cs="Arial"/>
                <w:color w:val="000000"/>
                <w:szCs w:val="24"/>
              </w:rPr>
            </w:pPr>
          </w:p>
        </w:tc>
        <w:tc>
          <w:tcPr>
            <w:tcW w:w="3103" w:type="dxa"/>
          </w:tcPr>
          <w:p w14:paraId="70A092A1" w14:textId="77777777" w:rsidR="00A56419" w:rsidRPr="007B7D89" w:rsidRDefault="00A56419" w:rsidP="007F7BDD">
            <w:pPr>
              <w:rPr>
                <w:rFonts w:cs="Arial"/>
                <w:szCs w:val="24"/>
              </w:rPr>
            </w:pPr>
          </w:p>
        </w:tc>
        <w:tc>
          <w:tcPr>
            <w:tcW w:w="3103" w:type="dxa"/>
          </w:tcPr>
          <w:p w14:paraId="08350A59" w14:textId="13EDA84A" w:rsidR="53696528" w:rsidRDefault="000327DC" w:rsidP="01509772">
            <w:pPr>
              <w:rPr>
                <w:rFonts w:eastAsia="Arial" w:cs="Arial"/>
                <w:szCs w:val="24"/>
              </w:rPr>
            </w:pPr>
            <w:hyperlink r:id="rId16">
              <w:r w:rsidR="6B10ECAC" w:rsidRPr="01509772">
                <w:rPr>
                  <w:rStyle w:val="Hyperlink"/>
                  <w:rFonts w:eastAsia="Arial" w:cs="Arial"/>
                  <w:szCs w:val="24"/>
                </w:rPr>
                <w:t>EEF | Self-Regulation and Executive Function (educationendowmentfoundation.org.uk)</w:t>
              </w:r>
            </w:hyperlink>
          </w:p>
          <w:p w14:paraId="5F98F503" w14:textId="2A02500E" w:rsidR="53696528" w:rsidRDefault="53696528" w:rsidP="01509772">
            <w:pPr>
              <w:rPr>
                <w:rFonts w:eastAsia="Arial" w:cs="Arial"/>
                <w:szCs w:val="24"/>
              </w:rPr>
            </w:pPr>
          </w:p>
          <w:p w14:paraId="206BB3C7" w14:textId="589FE5DD" w:rsidR="53696528" w:rsidRDefault="000327DC" w:rsidP="01509772">
            <w:pPr>
              <w:rPr>
                <w:rFonts w:ascii="Segoe UI" w:eastAsia="Segoe UI" w:hAnsi="Segoe UI" w:cs="Segoe UI"/>
                <w:sz w:val="18"/>
                <w:szCs w:val="18"/>
              </w:rPr>
            </w:pPr>
            <w:hyperlink r:id="rId17">
              <w:r w:rsidR="243E1C85" w:rsidRPr="01509772">
                <w:rPr>
                  <w:rStyle w:val="Hyperlink"/>
                  <w:rFonts w:ascii="Segoe UI" w:eastAsia="Segoe UI" w:hAnsi="Segoe UI" w:cs="Segoe UI"/>
                  <w:sz w:val="18"/>
                  <w:szCs w:val="18"/>
                </w:rPr>
                <w:t>Self Regulation Booklet.pdf</w:t>
              </w:r>
            </w:hyperlink>
          </w:p>
        </w:tc>
        <w:tc>
          <w:tcPr>
            <w:tcW w:w="3240" w:type="dxa"/>
          </w:tcPr>
          <w:p w14:paraId="5B261124" w14:textId="77777777" w:rsidR="00A56419" w:rsidRPr="007B7D89" w:rsidRDefault="00A56419" w:rsidP="007F7BDD">
            <w:pPr>
              <w:rPr>
                <w:rFonts w:cs="Arial"/>
                <w:szCs w:val="24"/>
              </w:rPr>
            </w:pPr>
          </w:p>
        </w:tc>
        <w:tc>
          <w:tcPr>
            <w:tcW w:w="1635" w:type="dxa"/>
          </w:tcPr>
          <w:p w14:paraId="5E6C6639" w14:textId="77777777" w:rsidR="00A56419" w:rsidRPr="007B7D89" w:rsidRDefault="00A56419" w:rsidP="007F7BDD">
            <w:pPr>
              <w:rPr>
                <w:rFonts w:cs="Arial"/>
                <w:szCs w:val="24"/>
              </w:rPr>
            </w:pPr>
          </w:p>
        </w:tc>
      </w:tr>
      <w:tr w:rsidR="00A56419" w14:paraId="23879420" w14:textId="77777777" w:rsidTr="7BAAA020">
        <w:trPr>
          <w:trHeight w:val="300"/>
        </w:trPr>
        <w:tc>
          <w:tcPr>
            <w:tcW w:w="4108" w:type="dxa"/>
          </w:tcPr>
          <w:p w14:paraId="73383914" w14:textId="09667D52" w:rsidR="00A56419" w:rsidRPr="001A42CC" w:rsidRDefault="00A84AD6" w:rsidP="00C006CE">
            <w:pPr>
              <w:autoSpaceDE w:val="0"/>
              <w:autoSpaceDN w:val="0"/>
              <w:adjustRightInd w:val="0"/>
              <w:rPr>
                <w:rFonts w:cs="Arial"/>
                <w:color w:val="000000"/>
                <w:szCs w:val="24"/>
              </w:rPr>
            </w:pPr>
            <w:r w:rsidRPr="001A42CC">
              <w:rPr>
                <w:rFonts w:cs="Arial"/>
                <w:color w:val="000000"/>
                <w:szCs w:val="24"/>
              </w:rPr>
              <w:t>Are strategies employed in the setting shared with the parents to ensure consistency of approach between the setting and home?</w:t>
            </w:r>
          </w:p>
        </w:tc>
        <w:tc>
          <w:tcPr>
            <w:tcW w:w="3103" w:type="dxa"/>
          </w:tcPr>
          <w:p w14:paraId="4EF2B9CA" w14:textId="77777777" w:rsidR="00A56419" w:rsidRPr="007B7D89" w:rsidRDefault="00A56419" w:rsidP="007F7BDD">
            <w:pPr>
              <w:rPr>
                <w:rFonts w:cs="Arial"/>
              </w:rPr>
            </w:pPr>
          </w:p>
        </w:tc>
        <w:tc>
          <w:tcPr>
            <w:tcW w:w="3103" w:type="dxa"/>
          </w:tcPr>
          <w:p w14:paraId="15BDD16E" w14:textId="65E52B55" w:rsidR="53696528" w:rsidRDefault="000327DC" w:rsidP="01509772">
            <w:pPr>
              <w:rPr>
                <w:rFonts w:eastAsia="Arial" w:cs="Arial"/>
                <w:szCs w:val="24"/>
              </w:rPr>
            </w:pPr>
            <w:hyperlink r:id="rId18">
              <w:r w:rsidR="7D60D33E" w:rsidRPr="01509772">
                <w:rPr>
                  <w:rStyle w:val="Hyperlink"/>
                  <w:rFonts w:eastAsia="Arial" w:cs="Arial"/>
                  <w:szCs w:val="24"/>
                </w:rPr>
                <w:t>Working with Parents to Support Children's Learning | EEF (educationendowmentfoundation.org.uk)</w:t>
              </w:r>
            </w:hyperlink>
          </w:p>
        </w:tc>
        <w:tc>
          <w:tcPr>
            <w:tcW w:w="3240" w:type="dxa"/>
          </w:tcPr>
          <w:p w14:paraId="50CE483C" w14:textId="77777777" w:rsidR="00A56419" w:rsidRPr="007B7D89" w:rsidRDefault="00A56419" w:rsidP="007F7BDD">
            <w:pPr>
              <w:rPr>
                <w:rFonts w:cs="Arial"/>
              </w:rPr>
            </w:pPr>
          </w:p>
        </w:tc>
        <w:tc>
          <w:tcPr>
            <w:tcW w:w="1635" w:type="dxa"/>
          </w:tcPr>
          <w:p w14:paraId="14B5F513" w14:textId="77777777" w:rsidR="00A56419" w:rsidRPr="007B7D89" w:rsidRDefault="00A56419" w:rsidP="007F7BDD">
            <w:pPr>
              <w:rPr>
                <w:rFonts w:cs="Arial"/>
              </w:rPr>
            </w:pPr>
          </w:p>
        </w:tc>
      </w:tr>
      <w:tr w:rsidR="00A56419" w14:paraId="282C088D" w14:textId="77777777" w:rsidTr="7BAAA020">
        <w:trPr>
          <w:trHeight w:val="300"/>
        </w:trPr>
        <w:tc>
          <w:tcPr>
            <w:tcW w:w="4108" w:type="dxa"/>
          </w:tcPr>
          <w:p w14:paraId="473B7232" w14:textId="25AD3D1A" w:rsidR="00AD2D87" w:rsidRPr="00A53BD6" w:rsidRDefault="00AD2D87" w:rsidP="00AD2D87">
            <w:pPr>
              <w:autoSpaceDE w:val="0"/>
              <w:autoSpaceDN w:val="0"/>
              <w:adjustRightInd w:val="0"/>
              <w:rPr>
                <w:rFonts w:cs="Arial"/>
                <w:color w:val="000000"/>
                <w:szCs w:val="24"/>
              </w:rPr>
            </w:pPr>
            <w:r w:rsidRPr="00A53BD6">
              <w:rPr>
                <w:rFonts w:cs="Arial"/>
                <w:color w:val="000000"/>
                <w:szCs w:val="24"/>
              </w:rPr>
              <w:t>How do you ensure that children acquire a tolerance and appreciation of and respect for their own and other cultures?</w:t>
            </w:r>
          </w:p>
          <w:p w14:paraId="73C36531" w14:textId="77777777" w:rsidR="00A56419" w:rsidRPr="007B7D89" w:rsidRDefault="00A56419" w:rsidP="00AD2D87">
            <w:pPr>
              <w:autoSpaceDE w:val="0"/>
              <w:autoSpaceDN w:val="0"/>
              <w:adjustRightInd w:val="0"/>
              <w:rPr>
                <w:rFonts w:cs="Arial"/>
                <w:color w:val="000000"/>
                <w:sz w:val="16"/>
                <w:szCs w:val="16"/>
              </w:rPr>
            </w:pPr>
          </w:p>
        </w:tc>
        <w:tc>
          <w:tcPr>
            <w:tcW w:w="3103" w:type="dxa"/>
          </w:tcPr>
          <w:p w14:paraId="2A0DF8BF" w14:textId="77777777" w:rsidR="00A56419" w:rsidRPr="007B7D89" w:rsidRDefault="00A56419" w:rsidP="007F7BDD">
            <w:pPr>
              <w:rPr>
                <w:rFonts w:cs="Arial"/>
              </w:rPr>
            </w:pPr>
          </w:p>
        </w:tc>
        <w:tc>
          <w:tcPr>
            <w:tcW w:w="3103" w:type="dxa"/>
          </w:tcPr>
          <w:p w14:paraId="75588766" w14:textId="095EDB07" w:rsidR="53696528" w:rsidRDefault="000327DC" w:rsidP="7BAAA020">
            <w:pPr>
              <w:rPr>
                <w:rFonts w:eastAsia="Arial" w:cs="Arial"/>
                <w:szCs w:val="24"/>
              </w:rPr>
            </w:pPr>
            <w:hyperlink r:id="rId19" w:anchor=":~:text=Mutual%20respect%20and%20tolerance%20is%20about%20accepting%20another,understanding%20of%20the%20world%20element%20to%20the%20EYFS.">
              <w:r w:rsidR="369F421A" w:rsidRPr="7BAAA020">
                <w:rPr>
                  <w:rStyle w:val="Hyperlink"/>
                  <w:rFonts w:eastAsia="Arial" w:cs="Arial"/>
                  <w:szCs w:val="24"/>
                </w:rPr>
                <w:t>How Early Years Settings Can Promote Mutual Respect And Tolerance - Early Years Careers</w:t>
              </w:r>
            </w:hyperlink>
          </w:p>
        </w:tc>
        <w:tc>
          <w:tcPr>
            <w:tcW w:w="3240" w:type="dxa"/>
          </w:tcPr>
          <w:p w14:paraId="750C793F" w14:textId="77777777" w:rsidR="00A56419" w:rsidRPr="007B7D89" w:rsidRDefault="00A56419" w:rsidP="007F7BDD">
            <w:pPr>
              <w:rPr>
                <w:rFonts w:cs="Arial"/>
              </w:rPr>
            </w:pPr>
          </w:p>
        </w:tc>
        <w:tc>
          <w:tcPr>
            <w:tcW w:w="1635" w:type="dxa"/>
          </w:tcPr>
          <w:p w14:paraId="7A945920" w14:textId="77777777" w:rsidR="00A56419" w:rsidRPr="007B7D89" w:rsidRDefault="00A56419" w:rsidP="007F7BDD">
            <w:pPr>
              <w:rPr>
                <w:rFonts w:cs="Arial"/>
              </w:rPr>
            </w:pPr>
          </w:p>
        </w:tc>
      </w:tr>
      <w:tr w:rsidR="00A56419" w14:paraId="7F9E32F3" w14:textId="77777777" w:rsidTr="7BAAA020">
        <w:trPr>
          <w:trHeight w:val="300"/>
        </w:trPr>
        <w:tc>
          <w:tcPr>
            <w:tcW w:w="4108" w:type="dxa"/>
          </w:tcPr>
          <w:p w14:paraId="3C50E0AA" w14:textId="43D84E97" w:rsidR="00C356E5" w:rsidRPr="007B7D89" w:rsidRDefault="00AD2D87" w:rsidP="00C006CE">
            <w:pPr>
              <w:autoSpaceDE w:val="0"/>
              <w:autoSpaceDN w:val="0"/>
              <w:adjustRightInd w:val="0"/>
              <w:rPr>
                <w:rFonts w:cs="Arial"/>
                <w:color w:val="000000"/>
                <w:szCs w:val="24"/>
              </w:rPr>
            </w:pPr>
            <w:r w:rsidRPr="00A53BD6">
              <w:rPr>
                <w:rFonts w:cs="Arial"/>
                <w:color w:val="000000"/>
                <w:szCs w:val="24"/>
              </w:rPr>
              <w:t xml:space="preserve">How do you ensure that children know about similarities and differences between themselves and others and among families, faiths, communities, cultures and traditions? </w:t>
            </w:r>
          </w:p>
        </w:tc>
        <w:tc>
          <w:tcPr>
            <w:tcW w:w="3103" w:type="dxa"/>
          </w:tcPr>
          <w:p w14:paraId="05C7B2A0" w14:textId="77777777" w:rsidR="00A56419" w:rsidRPr="007B7D89" w:rsidRDefault="00A56419" w:rsidP="007F7BDD">
            <w:pPr>
              <w:rPr>
                <w:rFonts w:cs="Arial"/>
              </w:rPr>
            </w:pPr>
          </w:p>
        </w:tc>
        <w:tc>
          <w:tcPr>
            <w:tcW w:w="3103" w:type="dxa"/>
          </w:tcPr>
          <w:p w14:paraId="5C8CD705" w14:textId="29E6BBF0" w:rsidR="53696528" w:rsidRDefault="53696528" w:rsidP="53696528">
            <w:pPr>
              <w:rPr>
                <w:rFonts w:cs="Arial"/>
              </w:rPr>
            </w:pPr>
          </w:p>
        </w:tc>
        <w:tc>
          <w:tcPr>
            <w:tcW w:w="3240" w:type="dxa"/>
          </w:tcPr>
          <w:p w14:paraId="591C67EF" w14:textId="77777777" w:rsidR="00A56419" w:rsidRPr="007B7D89" w:rsidRDefault="00A56419" w:rsidP="007F7BDD">
            <w:pPr>
              <w:rPr>
                <w:rFonts w:cs="Arial"/>
              </w:rPr>
            </w:pPr>
          </w:p>
        </w:tc>
        <w:tc>
          <w:tcPr>
            <w:tcW w:w="1635" w:type="dxa"/>
          </w:tcPr>
          <w:p w14:paraId="31CC246D" w14:textId="77777777" w:rsidR="00A56419" w:rsidRPr="007B7D89" w:rsidRDefault="00A56419" w:rsidP="007F7BDD">
            <w:pPr>
              <w:rPr>
                <w:rFonts w:cs="Arial"/>
              </w:rPr>
            </w:pPr>
          </w:p>
        </w:tc>
      </w:tr>
      <w:tr w:rsidR="00A56419" w14:paraId="3F842EB9" w14:textId="77777777" w:rsidTr="7BAAA020">
        <w:trPr>
          <w:trHeight w:val="300"/>
        </w:trPr>
        <w:tc>
          <w:tcPr>
            <w:tcW w:w="4108" w:type="dxa"/>
          </w:tcPr>
          <w:p w14:paraId="0CB96C3C" w14:textId="77777777" w:rsidR="00292C4A" w:rsidRDefault="00292C4A" w:rsidP="00292C4A">
            <w:pPr>
              <w:autoSpaceDE w:val="0"/>
              <w:autoSpaceDN w:val="0"/>
              <w:adjustRightInd w:val="0"/>
              <w:rPr>
                <w:rFonts w:cs="Arial"/>
                <w:color w:val="000000"/>
                <w:szCs w:val="24"/>
              </w:rPr>
            </w:pPr>
            <w:r w:rsidRPr="53696528">
              <w:rPr>
                <w:rFonts w:cs="Arial"/>
                <w:color w:val="000000" w:themeColor="text1"/>
              </w:rPr>
              <w:lastRenderedPageBreak/>
              <w:t>Are you aware of the fundamental British values and are these embedded within your setting?</w:t>
            </w:r>
          </w:p>
          <w:p w14:paraId="6C96813D" w14:textId="342DA09C" w:rsidR="53696528" w:rsidRDefault="53696528" w:rsidP="53696528">
            <w:pPr>
              <w:rPr>
                <w:rFonts w:cs="Arial"/>
                <w:color w:val="000000" w:themeColor="text1"/>
              </w:rPr>
            </w:pPr>
          </w:p>
          <w:p w14:paraId="73158DCF" w14:textId="64011D3D" w:rsidR="0096774A" w:rsidRPr="007B7D89" w:rsidRDefault="0096774A" w:rsidP="00F415DB">
            <w:pPr>
              <w:autoSpaceDE w:val="0"/>
              <w:autoSpaceDN w:val="0"/>
              <w:adjustRightInd w:val="0"/>
              <w:rPr>
                <w:rFonts w:cs="Arial"/>
                <w:color w:val="000000"/>
                <w:szCs w:val="24"/>
              </w:rPr>
            </w:pPr>
          </w:p>
        </w:tc>
        <w:tc>
          <w:tcPr>
            <w:tcW w:w="3103" w:type="dxa"/>
          </w:tcPr>
          <w:p w14:paraId="1CEE3005" w14:textId="77777777" w:rsidR="00A56419" w:rsidRPr="007B7D89" w:rsidRDefault="00A56419" w:rsidP="007F7BDD">
            <w:pPr>
              <w:rPr>
                <w:rFonts w:cs="Arial"/>
              </w:rPr>
            </w:pPr>
          </w:p>
        </w:tc>
        <w:tc>
          <w:tcPr>
            <w:tcW w:w="3103" w:type="dxa"/>
          </w:tcPr>
          <w:p w14:paraId="34757CC3" w14:textId="551BFF79" w:rsidR="53696528" w:rsidRDefault="000327DC" w:rsidP="7BAAA020">
            <w:pPr>
              <w:rPr>
                <w:rFonts w:eastAsia="Arial" w:cs="Arial"/>
                <w:szCs w:val="24"/>
              </w:rPr>
            </w:pPr>
            <w:hyperlink r:id="rId20">
              <w:r w:rsidR="68595178" w:rsidRPr="7BAAA020">
                <w:rPr>
                  <w:rStyle w:val="Hyperlink"/>
                  <w:rFonts w:eastAsia="Arial" w:cs="Arial"/>
                  <w:szCs w:val="24"/>
                </w:rPr>
                <w:t>Fundamental British Values in early years - Early Education (early-education.org.uk)</w:t>
              </w:r>
            </w:hyperlink>
          </w:p>
        </w:tc>
        <w:tc>
          <w:tcPr>
            <w:tcW w:w="3240" w:type="dxa"/>
          </w:tcPr>
          <w:p w14:paraId="78B4DFFE" w14:textId="77777777" w:rsidR="00A56419" w:rsidRPr="007B7D89" w:rsidRDefault="00A56419" w:rsidP="007F7BDD">
            <w:pPr>
              <w:rPr>
                <w:rFonts w:cs="Arial"/>
              </w:rPr>
            </w:pPr>
          </w:p>
        </w:tc>
        <w:tc>
          <w:tcPr>
            <w:tcW w:w="1635" w:type="dxa"/>
          </w:tcPr>
          <w:p w14:paraId="4E020B9C" w14:textId="77777777" w:rsidR="00A56419" w:rsidRPr="007B7D89" w:rsidRDefault="00A56419" w:rsidP="007F7BDD">
            <w:pPr>
              <w:rPr>
                <w:rFonts w:cs="Arial"/>
              </w:rPr>
            </w:pPr>
          </w:p>
        </w:tc>
      </w:tr>
    </w:tbl>
    <w:p w14:paraId="60D0911B" w14:textId="77777777" w:rsidR="00277247" w:rsidRPr="00C356E5" w:rsidRDefault="00277247" w:rsidP="00C356E5">
      <w:pPr>
        <w:rPr>
          <w:rFonts w:eastAsia="Arial Unicode MS" w:cs="Arial"/>
          <w:b/>
          <w:sz w:val="10"/>
          <w:szCs w:val="10"/>
        </w:rPr>
      </w:pPr>
    </w:p>
    <w:sectPr w:rsidR="00277247" w:rsidRPr="00C356E5" w:rsidSect="008E7BFE">
      <w:headerReference w:type="default" r:id="rId21"/>
      <w:footerReference w:type="default" r:id="rId22"/>
      <w:headerReference w:type="first" r:id="rId23"/>
      <w:footerReference w:type="first" r:id="rId24"/>
      <w:type w:val="continuous"/>
      <w:pgSz w:w="16836" w:h="11904" w:orient="landscape"/>
      <w:pgMar w:top="851" w:right="816" w:bottom="1701" w:left="1134" w:header="284" w:footer="17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5469" w14:textId="77777777" w:rsidR="008E31D9" w:rsidRDefault="008E31D9">
      <w:r>
        <w:separator/>
      </w:r>
    </w:p>
  </w:endnote>
  <w:endnote w:type="continuationSeparator" w:id="0">
    <w:p w14:paraId="54DBB78E" w14:textId="77777777" w:rsidR="008E31D9" w:rsidRDefault="008E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2414" w14:textId="0AB304CD" w:rsidR="00830F0D" w:rsidRPr="001F507D" w:rsidRDefault="00830F0D" w:rsidP="00830F0D">
    <w:pPr>
      <w:pStyle w:val="Footer"/>
      <w:rPr>
        <w:rFonts w:cs="Arial"/>
        <w:szCs w:val="24"/>
      </w:rPr>
    </w:pPr>
    <w:r w:rsidRPr="001F507D">
      <w:rPr>
        <w:rFonts w:cs="Arial"/>
        <w:szCs w:val="24"/>
      </w:rPr>
      <w:t>This document has been developed by Essex Early Years and Childcare as part of Essex County Council who retain the Intellectual Property Rights. It is protected by copyright and therefore may not be copied, distributed or reproduced without permission.</w:t>
    </w:r>
    <w:r w:rsidR="00273D31" w:rsidRPr="001F507D">
      <w:rPr>
        <w:rFonts w:cs="Arial"/>
        <w:szCs w:val="24"/>
      </w:rPr>
      <w:t xml:space="preserve"> </w:t>
    </w:r>
    <w:r w:rsidR="009E2394">
      <w:rPr>
        <w:rFonts w:cs="Arial"/>
        <w:szCs w:val="24"/>
      </w:rPr>
      <w:t>August 202</w:t>
    </w:r>
    <w:r w:rsidR="00956D82">
      <w:rPr>
        <w:rFonts w:cs="Arial"/>
        <w:szCs w:val="24"/>
      </w:rPr>
      <w:t>4</w:t>
    </w:r>
  </w:p>
  <w:p w14:paraId="7E2AFDE3"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052E" w14:textId="77475185" w:rsidR="007C2CC5" w:rsidRDefault="006511F9" w:rsidP="008E7BFE">
    <w:pPr>
      <w:pStyle w:val="Footer"/>
      <w:tabs>
        <w:tab w:val="clear" w:pos="8640"/>
        <w:tab w:val="left" w:pos="13929"/>
      </w:tabs>
      <w:spacing w:before="100" w:beforeAutospacing="1"/>
      <w:ind w:left="-794"/>
    </w:pPr>
    <w:r>
      <w:rPr>
        <w:lang w:eastAsia="en-GB"/>
      </w:rPr>
      <w:drawing>
        <wp:inline distT="0" distB="0" distL="0" distR="0" wp14:anchorId="3699AD7B" wp14:editId="40A1153C">
          <wp:extent cx="10365740" cy="1064260"/>
          <wp:effectExtent l="0" t="0" r="0" b="254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5740" cy="1064260"/>
                  </a:xfrm>
                  <a:prstGeom prst="rect">
                    <a:avLst/>
                  </a:prstGeom>
                  <a:noFill/>
                  <a:ln>
                    <a:noFill/>
                  </a:ln>
                </pic:spPr>
              </pic:pic>
            </a:graphicData>
          </a:graphic>
        </wp:inline>
      </w:drawing>
    </w:r>
    <w:r w:rsidR="008E7BFE">
      <w:rPr>
        <w:rFonts w:cs="Times"/>
      </w:rPr>
      <w:t>©</w:t>
    </w:r>
    <w:r w:rsidR="008E7BFE">
      <w:t xml:space="preserve"> </w:t>
    </w:r>
    <w:r w:rsidR="008E7BFE" w:rsidRPr="008E7BFE">
      <w:rPr>
        <w:rFonts w:cs="Arial"/>
        <w:sz w:val="20"/>
      </w:rPr>
      <w:t xml:space="preserve">Essex County Council, </w:t>
    </w:r>
    <w:r w:rsidR="009E2394">
      <w:rPr>
        <w:rFonts w:cs="Arial"/>
        <w:sz w:val="20"/>
      </w:rPr>
      <w:t>August 202</w:t>
    </w:r>
    <w:r w:rsidR="00956D82">
      <w:rPr>
        <w:rFonts w:cs="Arial"/>
        <w:sz w:val="20"/>
      </w:rPr>
      <w:t>4</w:t>
    </w:r>
    <w:r w:rsidR="00D571BF" w:rsidRPr="008E7BFE">
      <w:rPr>
        <w:rFonts w:cs="Arial"/>
        <w:sz w:val="20"/>
      </w:rPr>
      <w:ptab w:relativeTo="margin" w:alignment="center"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F362" w14:textId="77777777" w:rsidR="008E31D9" w:rsidRDefault="008E31D9">
      <w:r>
        <w:separator/>
      </w:r>
    </w:p>
  </w:footnote>
  <w:footnote w:type="continuationSeparator" w:id="0">
    <w:p w14:paraId="0EC1D027" w14:textId="77777777" w:rsidR="008E31D9" w:rsidRDefault="008E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AEED"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4DBC"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5015C6A4" wp14:editId="6E726BAD">
          <wp:extent cx="2419350" cy="838200"/>
          <wp:effectExtent l="0" t="0" r="0" b="0"/>
          <wp:docPr id="2" name="Picture 2" descr="Quality Matt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049679">
    <w:abstractNumId w:val="11"/>
  </w:num>
  <w:num w:numId="2" w16cid:durableId="1973510544">
    <w:abstractNumId w:val="4"/>
  </w:num>
  <w:num w:numId="3" w16cid:durableId="1016349705">
    <w:abstractNumId w:val="12"/>
  </w:num>
  <w:num w:numId="4" w16cid:durableId="1857109598">
    <w:abstractNumId w:val="3"/>
  </w:num>
  <w:num w:numId="5" w16cid:durableId="1172263298">
    <w:abstractNumId w:val="10"/>
  </w:num>
  <w:num w:numId="6" w16cid:durableId="1770924666">
    <w:abstractNumId w:val="5"/>
  </w:num>
  <w:num w:numId="7" w16cid:durableId="86537996">
    <w:abstractNumId w:val="1"/>
  </w:num>
  <w:num w:numId="8" w16cid:durableId="1145853854">
    <w:abstractNumId w:val="9"/>
  </w:num>
  <w:num w:numId="9" w16cid:durableId="645285618">
    <w:abstractNumId w:val="8"/>
  </w:num>
  <w:num w:numId="10" w16cid:durableId="1272130970">
    <w:abstractNumId w:val="6"/>
  </w:num>
  <w:num w:numId="11" w16cid:durableId="499276327">
    <w:abstractNumId w:val="2"/>
  </w:num>
  <w:num w:numId="12" w16cid:durableId="1870147088">
    <w:abstractNumId w:val="0"/>
  </w:num>
  <w:num w:numId="13" w16cid:durableId="460002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069D5"/>
    <w:rsid w:val="00030273"/>
    <w:rsid w:val="000327DC"/>
    <w:rsid w:val="00081DB3"/>
    <w:rsid w:val="00085D73"/>
    <w:rsid w:val="001A42CC"/>
    <w:rsid w:val="001F507D"/>
    <w:rsid w:val="001F7E43"/>
    <w:rsid w:val="00273D31"/>
    <w:rsid w:val="00277247"/>
    <w:rsid w:val="00292C4A"/>
    <w:rsid w:val="002E5321"/>
    <w:rsid w:val="0033323D"/>
    <w:rsid w:val="00344451"/>
    <w:rsid w:val="003562FE"/>
    <w:rsid w:val="00377BE1"/>
    <w:rsid w:val="004115C9"/>
    <w:rsid w:val="004C3A3E"/>
    <w:rsid w:val="004C532C"/>
    <w:rsid w:val="004D66D2"/>
    <w:rsid w:val="00593C64"/>
    <w:rsid w:val="005ECFC9"/>
    <w:rsid w:val="006077C8"/>
    <w:rsid w:val="006511F9"/>
    <w:rsid w:val="006674FA"/>
    <w:rsid w:val="006B213B"/>
    <w:rsid w:val="006B5406"/>
    <w:rsid w:val="0073457A"/>
    <w:rsid w:val="00735EAD"/>
    <w:rsid w:val="00790ED2"/>
    <w:rsid w:val="007B7D89"/>
    <w:rsid w:val="007C2CC5"/>
    <w:rsid w:val="007D17CD"/>
    <w:rsid w:val="007E4C1C"/>
    <w:rsid w:val="00830F0D"/>
    <w:rsid w:val="00836086"/>
    <w:rsid w:val="00842B3A"/>
    <w:rsid w:val="00852C64"/>
    <w:rsid w:val="008B3DEF"/>
    <w:rsid w:val="008E31D9"/>
    <w:rsid w:val="008E7BFE"/>
    <w:rsid w:val="00956D82"/>
    <w:rsid w:val="009656C1"/>
    <w:rsid w:val="0096774A"/>
    <w:rsid w:val="009A389A"/>
    <w:rsid w:val="009C39FA"/>
    <w:rsid w:val="009E2394"/>
    <w:rsid w:val="009E6E5B"/>
    <w:rsid w:val="00A56419"/>
    <w:rsid w:val="00A84AD6"/>
    <w:rsid w:val="00AA7D90"/>
    <w:rsid w:val="00AB6F3B"/>
    <w:rsid w:val="00AD2D87"/>
    <w:rsid w:val="00AF110A"/>
    <w:rsid w:val="00C16512"/>
    <w:rsid w:val="00C356E5"/>
    <w:rsid w:val="00C54357"/>
    <w:rsid w:val="00C9476F"/>
    <w:rsid w:val="00D571BF"/>
    <w:rsid w:val="00D92458"/>
    <w:rsid w:val="00D97601"/>
    <w:rsid w:val="00DE3E19"/>
    <w:rsid w:val="00E64B53"/>
    <w:rsid w:val="00EB4D9F"/>
    <w:rsid w:val="00F162C8"/>
    <w:rsid w:val="00F35B29"/>
    <w:rsid w:val="00F415DB"/>
    <w:rsid w:val="00F60BFD"/>
    <w:rsid w:val="00F950CD"/>
    <w:rsid w:val="00F964F6"/>
    <w:rsid w:val="00FC7D12"/>
    <w:rsid w:val="00FE48C8"/>
    <w:rsid w:val="01509772"/>
    <w:rsid w:val="041B68D4"/>
    <w:rsid w:val="095FDDAF"/>
    <w:rsid w:val="0B17E36B"/>
    <w:rsid w:val="0F975C66"/>
    <w:rsid w:val="1306E5EB"/>
    <w:rsid w:val="1956C55F"/>
    <w:rsid w:val="1CD75036"/>
    <w:rsid w:val="243E1C85"/>
    <w:rsid w:val="283B3D6A"/>
    <w:rsid w:val="2959FF83"/>
    <w:rsid w:val="357DA2EA"/>
    <w:rsid w:val="369F421A"/>
    <w:rsid w:val="36BDB6DA"/>
    <w:rsid w:val="3FECFB8F"/>
    <w:rsid w:val="40C25528"/>
    <w:rsid w:val="415DD4F8"/>
    <w:rsid w:val="45BF1E6A"/>
    <w:rsid w:val="47BBBC17"/>
    <w:rsid w:val="47E3EF56"/>
    <w:rsid w:val="48F5D6EC"/>
    <w:rsid w:val="49BB57A8"/>
    <w:rsid w:val="5000D53D"/>
    <w:rsid w:val="53696528"/>
    <w:rsid w:val="54875EFC"/>
    <w:rsid w:val="5514259A"/>
    <w:rsid w:val="68595178"/>
    <w:rsid w:val="6A511503"/>
    <w:rsid w:val="6B10ECAC"/>
    <w:rsid w:val="6B3B0283"/>
    <w:rsid w:val="70243FBD"/>
    <w:rsid w:val="70EE831E"/>
    <w:rsid w:val="73A44E86"/>
    <w:rsid w:val="7BAAA020"/>
    <w:rsid w:val="7D60D33E"/>
    <w:rsid w:val="7E209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5F705"/>
  <w15:docId w15:val="{CA7C355F-BC4B-4FE1-ABF4-BC98E434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FE"/>
    <w:rPr>
      <w:rFonts w:ascii="Arial" w:hAnsi="Arial"/>
      <w:noProof/>
      <w:sz w:val="24"/>
      <w:lang w:eastAsia="en-US"/>
    </w:rPr>
  </w:style>
  <w:style w:type="paragraph" w:styleId="Heading1">
    <w:name w:val="heading 1"/>
    <w:basedOn w:val="Normal"/>
    <w:next w:val="Normal"/>
    <w:link w:val="Heading1Char"/>
    <w:uiPriority w:val="9"/>
    <w:qFormat/>
    <w:rsid w:val="007B7D89"/>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96774A"/>
    <w:rPr>
      <w:color w:val="800080" w:themeColor="followedHyperlink"/>
      <w:u w:val="single"/>
    </w:rPr>
  </w:style>
  <w:style w:type="character" w:styleId="UnresolvedMention">
    <w:name w:val="Unresolved Mention"/>
    <w:basedOn w:val="DefaultParagraphFont"/>
    <w:uiPriority w:val="99"/>
    <w:semiHidden/>
    <w:unhideWhenUsed/>
    <w:rsid w:val="009C39FA"/>
    <w:rPr>
      <w:color w:val="605E5C"/>
      <w:shd w:val="clear" w:color="auto" w:fill="E1DFDD"/>
    </w:rPr>
  </w:style>
  <w:style w:type="character" w:customStyle="1" w:styleId="Heading1Char">
    <w:name w:val="Heading 1 Char"/>
    <w:basedOn w:val="DefaultParagraphFont"/>
    <w:link w:val="Heading1"/>
    <w:uiPriority w:val="9"/>
    <w:rsid w:val="007B7D89"/>
    <w:rPr>
      <w:rFonts w:ascii="Arial" w:eastAsiaTheme="majorEastAsia" w:hAnsi="Arial" w:cstheme="majorBidi"/>
      <w:b/>
      <w:noProo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arly-years-evidence-store/self-regulation-and-executive-function?approach=teaching-self-monitoring-and-self-awareness" TargetMode="External"/><Relationship Id="rId18" Type="http://schemas.openxmlformats.org/officeDocument/2006/relationships/hyperlink" Target="https://educationendowmentfoundation.org.uk/education-evidence/guidance-reports/supporting-par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early-years-evidence-store/self-regulation-and-executive-function?approach=promoting-talk-about-learning" TargetMode="External"/><Relationship Id="rId17" Type="http://schemas.openxmlformats.org/officeDocument/2006/relationships/hyperlink" Target="file:///C:/Users/Stephanie.mottram/Downloads/Self%20Regulation%20Bookle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arly-years-evidence-store/self-regulation-and-executive-function?approach=creating-and-navigating-challenge" TargetMode="External"/><Relationship Id="rId20" Type="http://schemas.openxmlformats.org/officeDocument/2006/relationships/hyperlink" Target="https://early-education.org.uk/fundamental-british-values-in-early-yea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evelopment-matters--2/development-matter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file:///C:/Users/Stephanie.mottram/Downloads/Self%20Regulation%20Booklet.pdf" TargetMode="External"/><Relationship Id="rId23" Type="http://schemas.openxmlformats.org/officeDocument/2006/relationships/header" Target="header2.xml"/><Relationship Id="rId10" Type="http://schemas.openxmlformats.org/officeDocument/2006/relationships/hyperlink" Target="https://assets.publishing.service.gov.uk/media/65aa5e42ed27ca001327b2c7/EYFS_statutory_framework_for_group_and_school_based_providers.pdf" TargetMode="External"/><Relationship Id="rId19" Type="http://schemas.openxmlformats.org/officeDocument/2006/relationships/hyperlink" Target="https://www.earlyyearscareers.com/eyc/enabling-environment/early-years-settings-can-promote-mutual-respect-toler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tephanie.mottram/Downloads/TPP%20Leafletv5-Accessible%20Jan%202023%20(1).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Props1.xml><?xml version="1.0" encoding="utf-8"?>
<ds:datastoreItem xmlns:ds="http://schemas.openxmlformats.org/officeDocument/2006/customXml" ds:itemID="{2709695E-69DF-4A76-8227-7326ABCF533F}">
  <ds:schemaRefs>
    <ds:schemaRef ds:uri="http://schemas.microsoft.com/sharepoint/v3/contenttype/forms"/>
  </ds:schemaRefs>
</ds:datastoreItem>
</file>

<file path=customXml/itemProps2.xml><?xml version="1.0" encoding="utf-8"?>
<ds:datastoreItem xmlns:ds="http://schemas.openxmlformats.org/officeDocument/2006/customXml" ds:itemID="{7BBFD465-445B-43B9-9901-8A8104D06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0DBF5-78AD-4484-91B2-BB3F57EC8CEA}">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4117</Characters>
  <Application>Microsoft Office Word</Application>
  <DocSecurity>0</DocSecurity>
  <Lines>34</Lines>
  <Paragraphs>9</Paragraphs>
  <ScaleCrop>false</ScaleCrop>
  <Company>Silverloop Design</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2025-01-10T10:40:00Z</dcterms:created>
  <dcterms:modified xsi:type="dcterms:W3CDTF">2025-01-10T10:40:00Z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2019-10-14T15:27:57.1307139Z</vt:lpwstr>
  </property>
  <property fmtid="{D5CDD505-2E9C-101B-9397-08002B2CF9AE}" pid="5" name="MSIP_Label_39d8be9e-c8d9-4b9c-bd40-2c27cc7ea2e6_Name">
    <vt:lpwstr>Official</vt:lpwstr>
  </property>
  <property fmtid="{D5CDD505-2E9C-101B-9397-08002B2CF9AE}" pid="6" name="MSIP_Label_39d8be9e-c8d9-4b9c-bd40-2c27cc7ea2e6_ActionId">
    <vt:lpwstr>303270a1-41d5-4b9b-9d89-829ba86db827</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