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D5360" w14:textId="461F0EC2" w:rsidR="00F2237B" w:rsidRPr="00F2237B" w:rsidRDefault="3B5A0EB6" w:rsidP="00960A4F">
      <w:pPr>
        <w:pStyle w:val="Title"/>
        <w:jc w:val="left"/>
        <w:rPr>
          <w:rFonts w:cs="Arial"/>
          <w:color w:val="000000"/>
          <w:sz w:val="22"/>
          <w:szCs w:val="22"/>
        </w:rPr>
      </w:pPr>
      <w:r w:rsidRPr="10BFBCA7">
        <w:rPr>
          <w:rFonts w:cs="Arial"/>
          <w:color w:val="000000" w:themeColor="text1"/>
          <w:sz w:val="22"/>
          <w:szCs w:val="22"/>
        </w:rPr>
        <w:t>`</w:t>
      </w:r>
    </w:p>
    <w:p w14:paraId="41446FA1" w14:textId="77777777" w:rsidR="006A52F1" w:rsidRPr="00960A4F" w:rsidRDefault="00F2237B" w:rsidP="00960A4F">
      <w:pPr>
        <w:spacing w:after="0" w:line="240" w:lineRule="auto"/>
        <w:jc w:val="center"/>
        <w:outlineLvl w:val="0"/>
      </w:pPr>
      <w:r>
        <w:rPr>
          <w:noProof/>
        </w:rPr>
        <w:drawing>
          <wp:inline distT="0" distB="0" distL="0" distR="0" wp14:anchorId="3FCB0C5E" wp14:editId="50DF023F">
            <wp:extent cx="1644015" cy="80708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14:paraId="797B4096" w14:textId="77777777" w:rsidR="006A52F1" w:rsidRDefault="006A52F1" w:rsidP="00960A4F">
      <w:pPr>
        <w:pStyle w:val="Title"/>
        <w:rPr>
          <w:rFonts w:cs="Arial"/>
          <w:szCs w:val="40"/>
        </w:rPr>
      </w:pPr>
    </w:p>
    <w:p w14:paraId="0869B72D" w14:textId="77777777" w:rsidR="006A52F1" w:rsidRPr="00F2237B" w:rsidRDefault="006A52F1" w:rsidP="00960A4F">
      <w:pPr>
        <w:pStyle w:val="Title"/>
        <w:rPr>
          <w:rFonts w:cs="Arial"/>
          <w:szCs w:val="40"/>
        </w:rPr>
      </w:pPr>
    </w:p>
    <w:p w14:paraId="008E4003" w14:textId="77777777" w:rsidR="00BD77EC" w:rsidRDefault="00486DA4" w:rsidP="6838923E">
      <w:pPr>
        <w:spacing w:after="0" w:line="240" w:lineRule="auto"/>
        <w:jc w:val="center"/>
        <w:rPr>
          <w:rFonts w:eastAsia="Times New Roman"/>
          <w:b/>
          <w:bCs/>
          <w:sz w:val="40"/>
          <w:szCs w:val="40"/>
        </w:rPr>
      </w:pPr>
      <w:r w:rsidRPr="6838923E">
        <w:rPr>
          <w:rFonts w:eastAsia="Times New Roman"/>
          <w:b/>
          <w:bCs/>
          <w:sz w:val="40"/>
          <w:szCs w:val="40"/>
        </w:rPr>
        <w:t xml:space="preserve">Provision of </w:t>
      </w:r>
      <w:r w:rsidR="00EB636B" w:rsidRPr="6838923E">
        <w:rPr>
          <w:rFonts w:eastAsia="Times New Roman"/>
          <w:b/>
          <w:bCs/>
          <w:sz w:val="40"/>
          <w:szCs w:val="40"/>
        </w:rPr>
        <w:t xml:space="preserve">Early Years and </w:t>
      </w:r>
      <w:r w:rsidRPr="6838923E">
        <w:rPr>
          <w:rFonts w:eastAsia="Times New Roman"/>
          <w:b/>
          <w:bCs/>
          <w:sz w:val="40"/>
          <w:szCs w:val="40"/>
        </w:rPr>
        <w:t>Childcare Places</w:t>
      </w:r>
      <w:r w:rsidR="5FF2752B" w:rsidRPr="6838923E">
        <w:rPr>
          <w:rFonts w:eastAsia="Times New Roman"/>
          <w:b/>
          <w:bCs/>
          <w:sz w:val="40"/>
          <w:szCs w:val="40"/>
        </w:rPr>
        <w:t xml:space="preserve"> </w:t>
      </w:r>
    </w:p>
    <w:p w14:paraId="3200DD64" w14:textId="5DC3951B" w:rsidR="00FD1568" w:rsidRDefault="5FF2752B" w:rsidP="00FD1568">
      <w:pPr>
        <w:autoSpaceDE w:val="0"/>
        <w:autoSpaceDN w:val="0"/>
        <w:adjustRightInd w:val="0"/>
        <w:spacing w:after="0" w:line="240" w:lineRule="auto"/>
        <w:jc w:val="center"/>
        <w:rPr>
          <w:b/>
          <w:bCs/>
          <w:color w:val="000000" w:themeColor="text1"/>
          <w:sz w:val="40"/>
          <w:szCs w:val="40"/>
        </w:rPr>
      </w:pPr>
      <w:r w:rsidRPr="6838923E">
        <w:rPr>
          <w:rFonts w:eastAsia="Times New Roman"/>
          <w:b/>
          <w:bCs/>
          <w:sz w:val="40"/>
          <w:szCs w:val="40"/>
        </w:rPr>
        <w:t xml:space="preserve">for </w:t>
      </w:r>
      <w:r w:rsidR="004B0A5D">
        <w:rPr>
          <w:rFonts w:eastAsia="Times New Roman"/>
          <w:b/>
          <w:bCs/>
          <w:sz w:val="40"/>
          <w:szCs w:val="40"/>
        </w:rPr>
        <w:t>Under 3s (Funded Early Education Entitlement)</w:t>
      </w:r>
    </w:p>
    <w:p w14:paraId="5AA4F66A" w14:textId="663A0324" w:rsidR="00960A4F" w:rsidRDefault="00960A4F" w:rsidP="6838923E">
      <w:pPr>
        <w:spacing w:after="0" w:line="240" w:lineRule="auto"/>
        <w:jc w:val="center"/>
        <w:rPr>
          <w:rFonts w:eastAsia="Times New Roman"/>
          <w:b/>
          <w:bCs/>
          <w:sz w:val="40"/>
          <w:szCs w:val="40"/>
        </w:rPr>
      </w:pPr>
    </w:p>
    <w:p w14:paraId="6B607649" w14:textId="77777777" w:rsidR="00040194" w:rsidRDefault="00960A4F" w:rsidP="00960A4F">
      <w:pPr>
        <w:autoSpaceDE w:val="0"/>
        <w:autoSpaceDN w:val="0"/>
        <w:adjustRightInd w:val="0"/>
        <w:spacing w:after="0" w:line="240" w:lineRule="auto"/>
        <w:jc w:val="center"/>
        <w:rPr>
          <w:b/>
          <w:bCs/>
          <w:color w:val="000000" w:themeColor="text1"/>
          <w:sz w:val="40"/>
          <w:szCs w:val="40"/>
        </w:rPr>
      </w:pPr>
      <w:r w:rsidRPr="4E40DB01">
        <w:rPr>
          <w:b/>
          <w:bCs/>
          <w:color w:val="000000" w:themeColor="text1"/>
          <w:sz w:val="40"/>
          <w:szCs w:val="40"/>
        </w:rPr>
        <w:t>Project Name:</w:t>
      </w:r>
      <w:r w:rsidR="001A7F36">
        <w:rPr>
          <w:b/>
          <w:bCs/>
          <w:color w:val="000000" w:themeColor="text1"/>
          <w:sz w:val="40"/>
          <w:szCs w:val="40"/>
        </w:rPr>
        <w:t xml:space="preserve"> </w:t>
      </w:r>
    </w:p>
    <w:p w14:paraId="3BDEDCA2" w14:textId="1DFA312C" w:rsidR="004D210B" w:rsidRDefault="004B0A5D" w:rsidP="00A960B9">
      <w:pPr>
        <w:autoSpaceDE w:val="0"/>
        <w:autoSpaceDN w:val="0"/>
        <w:adjustRightInd w:val="0"/>
        <w:spacing w:after="0" w:line="240" w:lineRule="auto"/>
        <w:jc w:val="center"/>
        <w:rPr>
          <w:b/>
          <w:bCs/>
          <w:color w:val="000000" w:themeColor="text1"/>
          <w:sz w:val="40"/>
          <w:szCs w:val="40"/>
        </w:rPr>
      </w:pPr>
      <w:r>
        <w:rPr>
          <w:b/>
          <w:bCs/>
          <w:color w:val="000000" w:themeColor="text1"/>
          <w:sz w:val="40"/>
          <w:szCs w:val="40"/>
        </w:rPr>
        <w:t xml:space="preserve">Childcare Expansion for </w:t>
      </w:r>
      <w:r w:rsidR="00FD1568">
        <w:rPr>
          <w:b/>
          <w:bCs/>
          <w:color w:val="000000" w:themeColor="text1"/>
          <w:sz w:val="40"/>
          <w:szCs w:val="40"/>
        </w:rPr>
        <w:t>FEEE1</w:t>
      </w:r>
      <w:r w:rsidR="00817ABF">
        <w:rPr>
          <w:b/>
          <w:bCs/>
          <w:color w:val="000000" w:themeColor="text1"/>
          <w:sz w:val="40"/>
          <w:szCs w:val="40"/>
        </w:rPr>
        <w:t>W</w:t>
      </w:r>
      <w:r>
        <w:rPr>
          <w:b/>
          <w:bCs/>
          <w:color w:val="000000" w:themeColor="text1"/>
          <w:sz w:val="40"/>
          <w:szCs w:val="40"/>
        </w:rPr>
        <w:t xml:space="preserve"> </w:t>
      </w:r>
      <w:r w:rsidR="00FD1568">
        <w:rPr>
          <w:b/>
          <w:bCs/>
          <w:color w:val="000000" w:themeColor="text1"/>
          <w:sz w:val="40"/>
          <w:szCs w:val="40"/>
        </w:rPr>
        <w:t>&amp;</w:t>
      </w:r>
      <w:r w:rsidR="00817ABF">
        <w:rPr>
          <w:b/>
          <w:bCs/>
          <w:color w:val="000000" w:themeColor="text1"/>
          <w:sz w:val="40"/>
          <w:szCs w:val="40"/>
        </w:rPr>
        <w:t xml:space="preserve"> FEE</w:t>
      </w:r>
      <w:r w:rsidR="001853D0">
        <w:rPr>
          <w:b/>
          <w:bCs/>
          <w:color w:val="000000" w:themeColor="text1"/>
          <w:sz w:val="40"/>
          <w:szCs w:val="40"/>
        </w:rPr>
        <w:t>E</w:t>
      </w:r>
      <w:r w:rsidR="00FD1568">
        <w:rPr>
          <w:b/>
          <w:bCs/>
          <w:color w:val="000000" w:themeColor="text1"/>
          <w:sz w:val="40"/>
          <w:szCs w:val="40"/>
        </w:rPr>
        <w:t>2W childcare places</w:t>
      </w:r>
    </w:p>
    <w:p w14:paraId="553B282F" w14:textId="77777777" w:rsidR="00FD1568" w:rsidRDefault="00FD1568" w:rsidP="00A829CE">
      <w:pPr>
        <w:autoSpaceDE w:val="0"/>
        <w:autoSpaceDN w:val="0"/>
        <w:adjustRightInd w:val="0"/>
        <w:spacing w:after="0" w:line="240" w:lineRule="auto"/>
        <w:jc w:val="center"/>
        <w:rPr>
          <w:b/>
          <w:bCs/>
          <w:color w:val="000000" w:themeColor="text1"/>
          <w:sz w:val="40"/>
          <w:szCs w:val="40"/>
        </w:rPr>
      </w:pPr>
    </w:p>
    <w:p w14:paraId="696C40D2" w14:textId="77777777" w:rsidR="005F33EA" w:rsidRDefault="00FD1568" w:rsidP="00C613A4">
      <w:pPr>
        <w:autoSpaceDE w:val="0"/>
        <w:autoSpaceDN w:val="0"/>
        <w:adjustRightInd w:val="0"/>
        <w:spacing w:after="0" w:line="240" w:lineRule="auto"/>
        <w:jc w:val="center"/>
        <w:rPr>
          <w:b/>
          <w:bCs/>
          <w:color w:val="000000" w:themeColor="text1"/>
          <w:sz w:val="40"/>
          <w:szCs w:val="40"/>
        </w:rPr>
      </w:pPr>
      <w:r>
        <w:rPr>
          <w:b/>
          <w:bCs/>
          <w:color w:val="000000" w:themeColor="text1"/>
          <w:sz w:val="40"/>
          <w:szCs w:val="40"/>
        </w:rPr>
        <w:t>Total funds available</w:t>
      </w:r>
      <w:r w:rsidR="005F33EA">
        <w:rPr>
          <w:b/>
          <w:bCs/>
          <w:color w:val="000000" w:themeColor="text1"/>
          <w:sz w:val="40"/>
          <w:szCs w:val="40"/>
        </w:rPr>
        <w:t xml:space="preserve"> </w:t>
      </w:r>
      <w:r w:rsidR="00C613A4">
        <w:rPr>
          <w:b/>
          <w:bCs/>
          <w:color w:val="000000" w:themeColor="text1"/>
          <w:sz w:val="40"/>
          <w:szCs w:val="40"/>
        </w:rPr>
        <w:t>£</w:t>
      </w:r>
      <w:r w:rsidR="00F34FA1">
        <w:rPr>
          <w:b/>
          <w:bCs/>
          <w:color w:val="000000" w:themeColor="text1"/>
          <w:sz w:val="40"/>
          <w:szCs w:val="40"/>
        </w:rPr>
        <w:t xml:space="preserve">200,000 </w:t>
      </w:r>
    </w:p>
    <w:p w14:paraId="188E3B32" w14:textId="2ECE86B6" w:rsidR="004200DD" w:rsidRDefault="005F33EA" w:rsidP="00C613A4">
      <w:pPr>
        <w:autoSpaceDE w:val="0"/>
        <w:autoSpaceDN w:val="0"/>
        <w:adjustRightInd w:val="0"/>
        <w:spacing w:after="0" w:line="240" w:lineRule="auto"/>
        <w:jc w:val="center"/>
        <w:rPr>
          <w:b/>
          <w:color w:val="000000" w:themeColor="text1"/>
          <w:sz w:val="40"/>
          <w:szCs w:val="40"/>
        </w:rPr>
      </w:pPr>
      <w:r>
        <w:rPr>
          <w:b/>
          <w:bCs/>
          <w:color w:val="000000" w:themeColor="text1"/>
          <w:sz w:val="40"/>
          <w:szCs w:val="40"/>
        </w:rPr>
        <w:t>T</w:t>
      </w:r>
      <w:r w:rsidR="00402EE0">
        <w:rPr>
          <w:b/>
          <w:bCs/>
          <w:color w:val="000000" w:themeColor="text1"/>
          <w:sz w:val="40"/>
          <w:szCs w:val="40"/>
        </w:rPr>
        <w:t xml:space="preserve">o be spent </w:t>
      </w:r>
      <w:r w:rsidR="00D228A4">
        <w:rPr>
          <w:b/>
          <w:bCs/>
          <w:color w:val="000000" w:themeColor="text1"/>
          <w:sz w:val="40"/>
          <w:szCs w:val="40"/>
        </w:rPr>
        <w:t>across</w:t>
      </w:r>
      <w:r w:rsidR="004D509E">
        <w:rPr>
          <w:b/>
          <w:bCs/>
          <w:color w:val="000000" w:themeColor="text1"/>
          <w:sz w:val="40"/>
          <w:szCs w:val="40"/>
        </w:rPr>
        <w:t>:</w:t>
      </w:r>
    </w:p>
    <w:p w14:paraId="222D3836" w14:textId="77777777" w:rsidR="00322031" w:rsidRPr="00C8795E" w:rsidRDefault="00322031" w:rsidP="00555F1D">
      <w:pPr>
        <w:autoSpaceDE w:val="0"/>
        <w:autoSpaceDN w:val="0"/>
        <w:adjustRightInd w:val="0"/>
        <w:spacing w:after="0" w:line="240" w:lineRule="auto"/>
        <w:rPr>
          <w:b/>
          <w:bCs/>
          <w:color w:val="000000" w:themeColor="text1"/>
          <w:sz w:val="32"/>
          <w:szCs w:val="32"/>
        </w:rPr>
      </w:pPr>
    </w:p>
    <w:tbl>
      <w:tblPr>
        <w:tblStyle w:val="TableGrid"/>
        <w:tblW w:w="0" w:type="auto"/>
        <w:tblLook w:val="04A0" w:firstRow="1" w:lastRow="0" w:firstColumn="1" w:lastColumn="0" w:noHBand="0" w:noVBand="1"/>
      </w:tblPr>
      <w:tblGrid>
        <w:gridCol w:w="2614"/>
        <w:gridCol w:w="2614"/>
        <w:gridCol w:w="2614"/>
        <w:gridCol w:w="2614"/>
      </w:tblGrid>
      <w:tr w:rsidR="00C8795E" w:rsidRPr="002A241A" w14:paraId="7FF48988" w14:textId="77777777" w:rsidTr="643EC386">
        <w:tc>
          <w:tcPr>
            <w:tcW w:w="2614" w:type="dxa"/>
          </w:tcPr>
          <w:p w14:paraId="1C1BDEB7" w14:textId="71CD4155" w:rsidR="00C8795E" w:rsidRPr="00F85F52" w:rsidRDefault="002A241A" w:rsidP="00555F1D">
            <w:pPr>
              <w:autoSpaceDE w:val="0"/>
              <w:autoSpaceDN w:val="0"/>
              <w:adjustRightInd w:val="0"/>
              <w:rPr>
                <w:b/>
                <w:bCs/>
                <w:color w:val="000000" w:themeColor="text1"/>
              </w:rPr>
            </w:pPr>
            <w:r w:rsidRPr="00F85F52">
              <w:rPr>
                <w:b/>
                <w:bCs/>
                <w:color w:val="000000" w:themeColor="text1"/>
              </w:rPr>
              <w:t xml:space="preserve">District </w:t>
            </w:r>
          </w:p>
        </w:tc>
        <w:tc>
          <w:tcPr>
            <w:tcW w:w="2614" w:type="dxa"/>
          </w:tcPr>
          <w:p w14:paraId="743BD4CA" w14:textId="3E85559F" w:rsidR="00C8795E" w:rsidRPr="00F85F52" w:rsidRDefault="002A241A" w:rsidP="00555F1D">
            <w:pPr>
              <w:autoSpaceDE w:val="0"/>
              <w:autoSpaceDN w:val="0"/>
              <w:adjustRightInd w:val="0"/>
              <w:rPr>
                <w:b/>
                <w:bCs/>
                <w:color w:val="000000" w:themeColor="text1"/>
              </w:rPr>
            </w:pPr>
            <w:r w:rsidRPr="00F85F52">
              <w:rPr>
                <w:b/>
                <w:bCs/>
                <w:color w:val="000000" w:themeColor="text1"/>
              </w:rPr>
              <w:t>Wards</w:t>
            </w:r>
          </w:p>
        </w:tc>
        <w:tc>
          <w:tcPr>
            <w:tcW w:w="2614" w:type="dxa"/>
          </w:tcPr>
          <w:p w14:paraId="365F4012" w14:textId="2A285356" w:rsidR="00C8795E" w:rsidRPr="00F85F52" w:rsidRDefault="005334C7" w:rsidP="00555F1D">
            <w:pPr>
              <w:autoSpaceDE w:val="0"/>
              <w:autoSpaceDN w:val="0"/>
              <w:adjustRightInd w:val="0"/>
              <w:rPr>
                <w:b/>
                <w:bCs/>
                <w:color w:val="000000" w:themeColor="text1"/>
              </w:rPr>
            </w:pPr>
            <w:r w:rsidRPr="00F85F52">
              <w:rPr>
                <w:b/>
                <w:bCs/>
                <w:color w:val="000000" w:themeColor="text1"/>
              </w:rPr>
              <w:t xml:space="preserve">District </w:t>
            </w:r>
          </w:p>
        </w:tc>
        <w:tc>
          <w:tcPr>
            <w:tcW w:w="2614" w:type="dxa"/>
          </w:tcPr>
          <w:p w14:paraId="7F29C196" w14:textId="1F4F8F5C" w:rsidR="00C8795E" w:rsidRPr="00F85F52" w:rsidRDefault="005334C7" w:rsidP="00555F1D">
            <w:pPr>
              <w:autoSpaceDE w:val="0"/>
              <w:autoSpaceDN w:val="0"/>
              <w:adjustRightInd w:val="0"/>
              <w:rPr>
                <w:b/>
                <w:bCs/>
                <w:color w:val="000000" w:themeColor="text1"/>
              </w:rPr>
            </w:pPr>
            <w:r w:rsidRPr="00F85F52">
              <w:rPr>
                <w:b/>
                <w:bCs/>
                <w:color w:val="000000" w:themeColor="text1"/>
              </w:rPr>
              <w:t xml:space="preserve">Wards </w:t>
            </w:r>
          </w:p>
        </w:tc>
      </w:tr>
      <w:tr w:rsidR="00C8795E" w:rsidRPr="002A241A" w14:paraId="5C3DB66A" w14:textId="77777777" w:rsidTr="643EC386">
        <w:tc>
          <w:tcPr>
            <w:tcW w:w="2614" w:type="dxa"/>
          </w:tcPr>
          <w:p w14:paraId="634D11ED" w14:textId="7B1F7530" w:rsidR="00C8795E" w:rsidRPr="002A241A" w:rsidRDefault="005334C7" w:rsidP="00AB6A85">
            <w:pPr>
              <w:autoSpaceDE w:val="0"/>
              <w:autoSpaceDN w:val="0"/>
              <w:adjustRightInd w:val="0"/>
              <w:jc w:val="both"/>
              <w:rPr>
                <w:color w:val="000000" w:themeColor="text1"/>
              </w:rPr>
            </w:pPr>
            <w:r>
              <w:rPr>
                <w:color w:val="000000" w:themeColor="text1"/>
              </w:rPr>
              <w:t>Basildon</w:t>
            </w:r>
          </w:p>
        </w:tc>
        <w:tc>
          <w:tcPr>
            <w:tcW w:w="2614" w:type="dxa"/>
          </w:tcPr>
          <w:p w14:paraId="1EB5A41D" w14:textId="55A834D6" w:rsidR="00C8795E" w:rsidRPr="002A241A" w:rsidRDefault="005334C7" w:rsidP="00AB6A85">
            <w:pPr>
              <w:autoSpaceDE w:val="0"/>
              <w:autoSpaceDN w:val="0"/>
              <w:adjustRightInd w:val="0"/>
              <w:jc w:val="both"/>
              <w:rPr>
                <w:color w:val="000000" w:themeColor="text1"/>
              </w:rPr>
            </w:pPr>
            <w:r>
              <w:rPr>
                <w:color w:val="000000" w:themeColor="text1"/>
              </w:rPr>
              <w:t>All</w:t>
            </w:r>
          </w:p>
        </w:tc>
        <w:tc>
          <w:tcPr>
            <w:tcW w:w="2614" w:type="dxa"/>
          </w:tcPr>
          <w:p w14:paraId="3965BF68" w14:textId="69AD841C" w:rsidR="00C8795E" w:rsidRPr="002A241A" w:rsidRDefault="00F24C96" w:rsidP="00AB6A85">
            <w:pPr>
              <w:autoSpaceDE w:val="0"/>
              <w:autoSpaceDN w:val="0"/>
              <w:adjustRightInd w:val="0"/>
              <w:jc w:val="both"/>
              <w:rPr>
                <w:color w:val="000000" w:themeColor="text1"/>
              </w:rPr>
            </w:pPr>
            <w:r>
              <w:rPr>
                <w:color w:val="000000" w:themeColor="text1"/>
              </w:rPr>
              <w:t>Harlow</w:t>
            </w:r>
          </w:p>
        </w:tc>
        <w:tc>
          <w:tcPr>
            <w:tcW w:w="2614" w:type="dxa"/>
          </w:tcPr>
          <w:p w14:paraId="0F6CCE94" w14:textId="494EF257" w:rsidR="00C8795E" w:rsidRPr="002A241A" w:rsidRDefault="00F24C96" w:rsidP="00AB6A85">
            <w:pPr>
              <w:autoSpaceDE w:val="0"/>
              <w:autoSpaceDN w:val="0"/>
              <w:adjustRightInd w:val="0"/>
              <w:jc w:val="both"/>
              <w:rPr>
                <w:color w:val="000000" w:themeColor="text1"/>
              </w:rPr>
            </w:pPr>
            <w:r>
              <w:rPr>
                <w:color w:val="000000" w:themeColor="text1"/>
              </w:rPr>
              <w:t>All</w:t>
            </w:r>
          </w:p>
        </w:tc>
      </w:tr>
      <w:tr w:rsidR="00C8795E" w:rsidRPr="002A241A" w14:paraId="42CF586F" w14:textId="77777777" w:rsidTr="643EC386">
        <w:tc>
          <w:tcPr>
            <w:tcW w:w="2614" w:type="dxa"/>
          </w:tcPr>
          <w:p w14:paraId="468BF89E" w14:textId="1CFE8B02" w:rsidR="00C8795E" w:rsidRPr="002A241A" w:rsidRDefault="005334C7" w:rsidP="00AB6A85">
            <w:pPr>
              <w:autoSpaceDE w:val="0"/>
              <w:autoSpaceDN w:val="0"/>
              <w:adjustRightInd w:val="0"/>
              <w:jc w:val="both"/>
              <w:rPr>
                <w:color w:val="000000" w:themeColor="text1"/>
              </w:rPr>
            </w:pPr>
            <w:r>
              <w:rPr>
                <w:color w:val="000000" w:themeColor="text1"/>
              </w:rPr>
              <w:t>Braintree</w:t>
            </w:r>
          </w:p>
        </w:tc>
        <w:tc>
          <w:tcPr>
            <w:tcW w:w="2614" w:type="dxa"/>
          </w:tcPr>
          <w:p w14:paraId="02CDA5C3" w14:textId="66EA12BB" w:rsidR="00C8795E" w:rsidRPr="002A241A" w:rsidRDefault="005334C7" w:rsidP="00AB6A85">
            <w:pPr>
              <w:autoSpaceDE w:val="0"/>
              <w:autoSpaceDN w:val="0"/>
              <w:adjustRightInd w:val="0"/>
              <w:jc w:val="both"/>
              <w:rPr>
                <w:color w:val="000000" w:themeColor="text1"/>
              </w:rPr>
            </w:pPr>
            <w:r>
              <w:rPr>
                <w:color w:val="000000" w:themeColor="text1"/>
              </w:rPr>
              <w:t xml:space="preserve">All </w:t>
            </w:r>
            <w:proofErr w:type="gramStart"/>
            <w:r>
              <w:rPr>
                <w:color w:val="000000" w:themeColor="text1"/>
              </w:rPr>
              <w:t>with the exception of</w:t>
            </w:r>
            <w:proofErr w:type="gramEnd"/>
            <w:r>
              <w:rPr>
                <w:color w:val="000000" w:themeColor="text1"/>
              </w:rPr>
              <w:t xml:space="preserve">: Bocking &amp; Blackwater; Bocking South; Bocking North; Braintree Central and Beckers Green; </w:t>
            </w:r>
            <w:proofErr w:type="spellStart"/>
            <w:r>
              <w:rPr>
                <w:color w:val="000000" w:themeColor="text1"/>
              </w:rPr>
              <w:t>Yeldam</w:t>
            </w:r>
            <w:proofErr w:type="spellEnd"/>
          </w:p>
        </w:tc>
        <w:tc>
          <w:tcPr>
            <w:tcW w:w="2614" w:type="dxa"/>
          </w:tcPr>
          <w:p w14:paraId="265CCD95" w14:textId="5E47C9F6" w:rsidR="00C8795E" w:rsidRPr="002A241A" w:rsidRDefault="00F24C96" w:rsidP="00AB6A85">
            <w:pPr>
              <w:autoSpaceDE w:val="0"/>
              <w:autoSpaceDN w:val="0"/>
              <w:adjustRightInd w:val="0"/>
              <w:jc w:val="both"/>
              <w:rPr>
                <w:color w:val="000000" w:themeColor="text1"/>
              </w:rPr>
            </w:pPr>
            <w:r>
              <w:rPr>
                <w:color w:val="000000" w:themeColor="text1"/>
              </w:rPr>
              <w:t>Maldon</w:t>
            </w:r>
          </w:p>
        </w:tc>
        <w:tc>
          <w:tcPr>
            <w:tcW w:w="2614" w:type="dxa"/>
          </w:tcPr>
          <w:p w14:paraId="0C2553A2" w14:textId="77777777" w:rsidR="00C8795E" w:rsidRDefault="00F24C96" w:rsidP="00AB6A85">
            <w:pPr>
              <w:autoSpaceDE w:val="0"/>
              <w:autoSpaceDN w:val="0"/>
              <w:adjustRightInd w:val="0"/>
              <w:jc w:val="both"/>
              <w:rPr>
                <w:color w:val="000000" w:themeColor="text1"/>
              </w:rPr>
            </w:pPr>
            <w:r>
              <w:rPr>
                <w:color w:val="000000" w:themeColor="text1"/>
              </w:rPr>
              <w:t>Only available in:</w:t>
            </w:r>
          </w:p>
          <w:p w14:paraId="51479942" w14:textId="2F060199" w:rsidR="00A753C8" w:rsidRPr="002A241A" w:rsidRDefault="00A753C8" w:rsidP="00AB6A85">
            <w:pPr>
              <w:autoSpaceDE w:val="0"/>
              <w:autoSpaceDN w:val="0"/>
              <w:adjustRightInd w:val="0"/>
              <w:jc w:val="both"/>
              <w:rPr>
                <w:color w:val="000000" w:themeColor="text1"/>
              </w:rPr>
            </w:pPr>
            <w:r>
              <w:rPr>
                <w:color w:val="000000" w:themeColor="text1"/>
              </w:rPr>
              <w:t>Southminster; Tollesbury; Wickham Bishops &amp; Woodham</w:t>
            </w:r>
          </w:p>
        </w:tc>
      </w:tr>
      <w:tr w:rsidR="00C8795E" w:rsidRPr="002A241A" w14:paraId="0920B67B" w14:textId="77777777" w:rsidTr="643EC386">
        <w:tc>
          <w:tcPr>
            <w:tcW w:w="2614" w:type="dxa"/>
          </w:tcPr>
          <w:p w14:paraId="278083E6" w14:textId="42E59B42" w:rsidR="00C8795E" w:rsidRPr="002A241A" w:rsidRDefault="005334C7" w:rsidP="00AB6A85">
            <w:pPr>
              <w:autoSpaceDE w:val="0"/>
              <w:autoSpaceDN w:val="0"/>
              <w:adjustRightInd w:val="0"/>
              <w:jc w:val="both"/>
              <w:rPr>
                <w:color w:val="000000" w:themeColor="text1"/>
              </w:rPr>
            </w:pPr>
            <w:r>
              <w:rPr>
                <w:color w:val="000000" w:themeColor="text1"/>
              </w:rPr>
              <w:t>Brentwood</w:t>
            </w:r>
          </w:p>
        </w:tc>
        <w:tc>
          <w:tcPr>
            <w:tcW w:w="2614" w:type="dxa"/>
          </w:tcPr>
          <w:p w14:paraId="5E442548" w14:textId="77777777" w:rsidR="00C8795E" w:rsidRDefault="005334C7" w:rsidP="00AB6A85">
            <w:pPr>
              <w:autoSpaceDE w:val="0"/>
              <w:autoSpaceDN w:val="0"/>
              <w:adjustRightInd w:val="0"/>
              <w:jc w:val="both"/>
              <w:rPr>
                <w:color w:val="000000" w:themeColor="text1"/>
              </w:rPr>
            </w:pPr>
            <w:r>
              <w:rPr>
                <w:color w:val="000000" w:themeColor="text1"/>
              </w:rPr>
              <w:t xml:space="preserve">All </w:t>
            </w:r>
            <w:proofErr w:type="gramStart"/>
            <w:r>
              <w:rPr>
                <w:color w:val="000000" w:themeColor="text1"/>
              </w:rPr>
              <w:t>with the exception of</w:t>
            </w:r>
            <w:proofErr w:type="gramEnd"/>
            <w:r>
              <w:rPr>
                <w:color w:val="000000" w:themeColor="text1"/>
              </w:rPr>
              <w:t>:</w:t>
            </w:r>
          </w:p>
          <w:p w14:paraId="0850E5C6" w14:textId="59240855" w:rsidR="005334C7" w:rsidRPr="002A241A" w:rsidRDefault="005334C7" w:rsidP="00AB6A85">
            <w:pPr>
              <w:autoSpaceDE w:val="0"/>
              <w:autoSpaceDN w:val="0"/>
              <w:adjustRightInd w:val="0"/>
              <w:jc w:val="both"/>
              <w:rPr>
                <w:color w:val="000000" w:themeColor="text1"/>
              </w:rPr>
            </w:pPr>
            <w:r>
              <w:rPr>
                <w:color w:val="000000" w:themeColor="text1"/>
              </w:rPr>
              <w:t xml:space="preserve">Ingatestone, </w:t>
            </w:r>
            <w:proofErr w:type="spellStart"/>
            <w:r>
              <w:rPr>
                <w:color w:val="000000" w:themeColor="text1"/>
              </w:rPr>
              <w:t>Fryerning</w:t>
            </w:r>
            <w:proofErr w:type="spellEnd"/>
            <w:r>
              <w:rPr>
                <w:color w:val="000000" w:themeColor="text1"/>
              </w:rPr>
              <w:t xml:space="preserve"> and Mountnessing</w:t>
            </w:r>
            <w:r w:rsidR="00414F46">
              <w:rPr>
                <w:color w:val="000000" w:themeColor="text1"/>
              </w:rPr>
              <w:t>; West Horndon</w:t>
            </w:r>
          </w:p>
        </w:tc>
        <w:tc>
          <w:tcPr>
            <w:tcW w:w="2614" w:type="dxa"/>
          </w:tcPr>
          <w:p w14:paraId="228BA0E4" w14:textId="5C05DED5" w:rsidR="00C8795E" w:rsidRPr="002A241A" w:rsidRDefault="005362BD" w:rsidP="00AB6A85">
            <w:pPr>
              <w:autoSpaceDE w:val="0"/>
              <w:autoSpaceDN w:val="0"/>
              <w:adjustRightInd w:val="0"/>
              <w:jc w:val="both"/>
              <w:rPr>
                <w:color w:val="000000" w:themeColor="text1"/>
              </w:rPr>
            </w:pPr>
            <w:r>
              <w:rPr>
                <w:color w:val="000000" w:themeColor="text1"/>
              </w:rPr>
              <w:t>Rochford</w:t>
            </w:r>
          </w:p>
        </w:tc>
        <w:tc>
          <w:tcPr>
            <w:tcW w:w="2614" w:type="dxa"/>
          </w:tcPr>
          <w:p w14:paraId="0CD4F26E" w14:textId="77777777" w:rsidR="00C8795E" w:rsidRDefault="005362BD" w:rsidP="00AB6A85">
            <w:pPr>
              <w:autoSpaceDE w:val="0"/>
              <w:autoSpaceDN w:val="0"/>
              <w:adjustRightInd w:val="0"/>
              <w:jc w:val="both"/>
              <w:rPr>
                <w:color w:val="000000" w:themeColor="text1"/>
              </w:rPr>
            </w:pPr>
            <w:r>
              <w:rPr>
                <w:color w:val="000000" w:themeColor="text1"/>
              </w:rPr>
              <w:t>Only available in</w:t>
            </w:r>
            <w:r w:rsidR="00796295">
              <w:rPr>
                <w:color w:val="000000" w:themeColor="text1"/>
              </w:rPr>
              <w:t>:</w:t>
            </w:r>
          </w:p>
          <w:p w14:paraId="61A81B00" w14:textId="34465C42" w:rsidR="00796295" w:rsidRPr="002A241A" w:rsidRDefault="00907C7E" w:rsidP="00AB6A85">
            <w:pPr>
              <w:autoSpaceDE w:val="0"/>
              <w:autoSpaceDN w:val="0"/>
              <w:adjustRightInd w:val="0"/>
              <w:jc w:val="both"/>
              <w:rPr>
                <w:color w:val="000000" w:themeColor="text1"/>
              </w:rPr>
            </w:pPr>
            <w:r>
              <w:rPr>
                <w:color w:val="000000" w:themeColor="text1"/>
              </w:rPr>
              <w:t xml:space="preserve">Trinity; Lodge; </w:t>
            </w:r>
            <w:r w:rsidR="004D509E">
              <w:rPr>
                <w:color w:val="000000" w:themeColor="text1"/>
              </w:rPr>
              <w:t>Wheatley;</w:t>
            </w:r>
          </w:p>
        </w:tc>
      </w:tr>
      <w:tr w:rsidR="00414F46" w:rsidRPr="002A241A" w14:paraId="0E660293" w14:textId="77777777" w:rsidTr="643EC386">
        <w:tc>
          <w:tcPr>
            <w:tcW w:w="2614" w:type="dxa"/>
          </w:tcPr>
          <w:p w14:paraId="025CB739" w14:textId="47A1AFAE" w:rsidR="00414F46" w:rsidRDefault="00414F46" w:rsidP="00AB6A85">
            <w:pPr>
              <w:autoSpaceDE w:val="0"/>
              <w:autoSpaceDN w:val="0"/>
              <w:adjustRightInd w:val="0"/>
              <w:jc w:val="both"/>
              <w:rPr>
                <w:color w:val="000000" w:themeColor="text1"/>
              </w:rPr>
            </w:pPr>
            <w:r>
              <w:rPr>
                <w:color w:val="000000" w:themeColor="text1"/>
              </w:rPr>
              <w:t>Castle Point</w:t>
            </w:r>
          </w:p>
        </w:tc>
        <w:tc>
          <w:tcPr>
            <w:tcW w:w="2614" w:type="dxa"/>
          </w:tcPr>
          <w:p w14:paraId="24053BEC" w14:textId="77777777" w:rsidR="00FC1A84" w:rsidRDefault="00FC1A84" w:rsidP="00AB6A85">
            <w:pPr>
              <w:autoSpaceDE w:val="0"/>
              <w:autoSpaceDN w:val="0"/>
              <w:adjustRightInd w:val="0"/>
              <w:jc w:val="both"/>
              <w:rPr>
                <w:color w:val="000000" w:themeColor="text1"/>
              </w:rPr>
            </w:pPr>
            <w:r>
              <w:rPr>
                <w:color w:val="000000" w:themeColor="text1"/>
              </w:rPr>
              <w:t>Only available in:</w:t>
            </w:r>
          </w:p>
          <w:p w14:paraId="77AE9228" w14:textId="3C9344DD" w:rsidR="00517AFF" w:rsidRDefault="00517AFF" w:rsidP="00AB6A85">
            <w:pPr>
              <w:autoSpaceDE w:val="0"/>
              <w:autoSpaceDN w:val="0"/>
              <w:adjustRightInd w:val="0"/>
              <w:jc w:val="both"/>
              <w:rPr>
                <w:color w:val="000000" w:themeColor="text1"/>
              </w:rPr>
            </w:pPr>
            <w:r>
              <w:rPr>
                <w:color w:val="000000" w:themeColor="text1"/>
              </w:rPr>
              <w:t xml:space="preserve">St Mary’s; Appleton; Tarpots; </w:t>
            </w:r>
            <w:proofErr w:type="spellStart"/>
            <w:r w:rsidR="008C55A6">
              <w:rPr>
                <w:color w:val="000000" w:themeColor="text1"/>
              </w:rPr>
              <w:t>Thundersley</w:t>
            </w:r>
            <w:proofErr w:type="spellEnd"/>
            <w:r w:rsidR="008C55A6">
              <w:rPr>
                <w:color w:val="000000" w:themeColor="text1"/>
              </w:rPr>
              <w:t xml:space="preserve"> South; </w:t>
            </w:r>
            <w:proofErr w:type="spellStart"/>
            <w:r w:rsidR="008C55A6">
              <w:rPr>
                <w:color w:val="000000" w:themeColor="text1"/>
              </w:rPr>
              <w:t>Thundersl</w:t>
            </w:r>
            <w:r w:rsidR="00796EE4">
              <w:rPr>
                <w:color w:val="000000" w:themeColor="text1"/>
              </w:rPr>
              <w:t>e</w:t>
            </w:r>
            <w:r w:rsidR="008C55A6">
              <w:rPr>
                <w:color w:val="000000" w:themeColor="text1"/>
              </w:rPr>
              <w:t>y</w:t>
            </w:r>
            <w:proofErr w:type="spellEnd"/>
            <w:r w:rsidR="008C55A6">
              <w:rPr>
                <w:color w:val="000000" w:themeColor="text1"/>
              </w:rPr>
              <w:t xml:space="preserve"> North; St George’s</w:t>
            </w:r>
          </w:p>
          <w:p w14:paraId="39EDB091" w14:textId="3F7B3721" w:rsidR="00414F46" w:rsidRDefault="00414F46" w:rsidP="00AB6A85">
            <w:pPr>
              <w:autoSpaceDE w:val="0"/>
              <w:autoSpaceDN w:val="0"/>
              <w:adjustRightInd w:val="0"/>
              <w:jc w:val="both"/>
              <w:rPr>
                <w:color w:val="000000" w:themeColor="text1"/>
              </w:rPr>
            </w:pPr>
          </w:p>
        </w:tc>
        <w:tc>
          <w:tcPr>
            <w:tcW w:w="2614" w:type="dxa"/>
          </w:tcPr>
          <w:p w14:paraId="6E9B809E" w14:textId="532FC2BD" w:rsidR="00414F46" w:rsidRPr="002A241A" w:rsidRDefault="00520BF9" w:rsidP="00AB6A85">
            <w:pPr>
              <w:autoSpaceDE w:val="0"/>
              <w:autoSpaceDN w:val="0"/>
              <w:adjustRightInd w:val="0"/>
              <w:jc w:val="both"/>
              <w:rPr>
                <w:color w:val="000000" w:themeColor="text1"/>
              </w:rPr>
            </w:pPr>
            <w:r>
              <w:rPr>
                <w:color w:val="000000" w:themeColor="text1"/>
              </w:rPr>
              <w:t>Uttlesford</w:t>
            </w:r>
          </w:p>
        </w:tc>
        <w:tc>
          <w:tcPr>
            <w:tcW w:w="2614" w:type="dxa"/>
          </w:tcPr>
          <w:p w14:paraId="5EA22B5A" w14:textId="5A1646B8" w:rsidR="00414F46" w:rsidRPr="002A241A" w:rsidRDefault="00520BF9" w:rsidP="00AB6A85">
            <w:pPr>
              <w:autoSpaceDE w:val="0"/>
              <w:autoSpaceDN w:val="0"/>
              <w:adjustRightInd w:val="0"/>
              <w:jc w:val="both"/>
              <w:rPr>
                <w:color w:val="000000" w:themeColor="text1"/>
              </w:rPr>
            </w:pPr>
            <w:r>
              <w:rPr>
                <w:color w:val="000000" w:themeColor="text1"/>
              </w:rPr>
              <w:t xml:space="preserve">All </w:t>
            </w:r>
            <w:proofErr w:type="gramStart"/>
            <w:r>
              <w:rPr>
                <w:color w:val="000000" w:themeColor="text1"/>
              </w:rPr>
              <w:t xml:space="preserve">with the exception </w:t>
            </w:r>
            <w:r w:rsidR="001C4560">
              <w:rPr>
                <w:color w:val="000000" w:themeColor="text1"/>
              </w:rPr>
              <w:t>of</w:t>
            </w:r>
            <w:proofErr w:type="gramEnd"/>
            <w:r w:rsidR="001C4560">
              <w:rPr>
                <w:color w:val="000000" w:themeColor="text1"/>
              </w:rPr>
              <w:t xml:space="preserve">: Waltham Abbey Honey; Newport; Clavering; Thaxted and the </w:t>
            </w:r>
            <w:proofErr w:type="spellStart"/>
            <w:r w:rsidR="001C4560">
              <w:rPr>
                <w:color w:val="000000" w:themeColor="text1"/>
              </w:rPr>
              <w:t>Eastons</w:t>
            </w:r>
            <w:proofErr w:type="spellEnd"/>
          </w:p>
        </w:tc>
      </w:tr>
      <w:tr w:rsidR="00D042E6" w:rsidRPr="002A241A" w14:paraId="3CE4A555" w14:textId="77777777" w:rsidTr="643EC386">
        <w:trPr>
          <w:trHeight w:val="50"/>
        </w:trPr>
        <w:tc>
          <w:tcPr>
            <w:tcW w:w="2614" w:type="dxa"/>
          </w:tcPr>
          <w:p w14:paraId="1816FBC9" w14:textId="16E3CD10" w:rsidR="00D042E6" w:rsidRDefault="00B73773" w:rsidP="00AB6A85">
            <w:pPr>
              <w:autoSpaceDE w:val="0"/>
              <w:autoSpaceDN w:val="0"/>
              <w:adjustRightInd w:val="0"/>
              <w:jc w:val="both"/>
              <w:rPr>
                <w:color w:val="000000" w:themeColor="text1"/>
              </w:rPr>
            </w:pPr>
            <w:r>
              <w:rPr>
                <w:color w:val="000000" w:themeColor="text1"/>
              </w:rPr>
              <w:t>Chelmsford</w:t>
            </w:r>
          </w:p>
        </w:tc>
        <w:tc>
          <w:tcPr>
            <w:tcW w:w="2614" w:type="dxa"/>
          </w:tcPr>
          <w:p w14:paraId="44C61115" w14:textId="0018599A" w:rsidR="00D042E6" w:rsidRDefault="00A35C39" w:rsidP="00AB6A85">
            <w:pPr>
              <w:autoSpaceDE w:val="0"/>
              <w:autoSpaceDN w:val="0"/>
              <w:adjustRightInd w:val="0"/>
              <w:jc w:val="both"/>
              <w:rPr>
                <w:color w:val="000000" w:themeColor="text1"/>
              </w:rPr>
            </w:pPr>
            <w:r>
              <w:rPr>
                <w:color w:val="000000" w:themeColor="text1"/>
              </w:rPr>
              <w:t xml:space="preserve">All </w:t>
            </w:r>
          </w:p>
        </w:tc>
        <w:tc>
          <w:tcPr>
            <w:tcW w:w="2614" w:type="dxa"/>
          </w:tcPr>
          <w:p w14:paraId="7D8A1BE8" w14:textId="77777777" w:rsidR="00D042E6" w:rsidRPr="002A241A" w:rsidRDefault="00D042E6" w:rsidP="00AB6A85">
            <w:pPr>
              <w:autoSpaceDE w:val="0"/>
              <w:autoSpaceDN w:val="0"/>
              <w:adjustRightInd w:val="0"/>
              <w:jc w:val="both"/>
              <w:rPr>
                <w:color w:val="000000" w:themeColor="text1"/>
              </w:rPr>
            </w:pPr>
          </w:p>
        </w:tc>
        <w:tc>
          <w:tcPr>
            <w:tcW w:w="2614" w:type="dxa"/>
          </w:tcPr>
          <w:p w14:paraId="365D85D9" w14:textId="77777777" w:rsidR="00D042E6" w:rsidRPr="002A241A" w:rsidRDefault="00D042E6" w:rsidP="00AB6A85">
            <w:pPr>
              <w:autoSpaceDE w:val="0"/>
              <w:autoSpaceDN w:val="0"/>
              <w:adjustRightInd w:val="0"/>
              <w:jc w:val="both"/>
              <w:rPr>
                <w:color w:val="000000" w:themeColor="text1"/>
              </w:rPr>
            </w:pPr>
          </w:p>
        </w:tc>
      </w:tr>
    </w:tbl>
    <w:p w14:paraId="53BEBCD3" w14:textId="3F44209C" w:rsidR="643EC386" w:rsidRDefault="643EC386"/>
    <w:p w14:paraId="62EF2DE6" w14:textId="77777777" w:rsidR="009B3F4C" w:rsidRPr="00C8795E" w:rsidRDefault="009B3F4C" w:rsidP="00555F1D">
      <w:pPr>
        <w:autoSpaceDE w:val="0"/>
        <w:autoSpaceDN w:val="0"/>
        <w:adjustRightInd w:val="0"/>
        <w:spacing w:after="0" w:line="240" w:lineRule="auto"/>
        <w:rPr>
          <w:b/>
          <w:bCs/>
          <w:color w:val="000000" w:themeColor="text1"/>
          <w:sz w:val="32"/>
          <w:szCs w:val="32"/>
        </w:rPr>
      </w:pPr>
    </w:p>
    <w:p w14:paraId="6AE32DDF" w14:textId="77777777" w:rsidR="00960A4F" w:rsidRPr="00D8100E" w:rsidRDefault="00960A4F" w:rsidP="00960A4F">
      <w:pPr>
        <w:autoSpaceDE w:val="0"/>
        <w:autoSpaceDN w:val="0"/>
        <w:adjustRightInd w:val="0"/>
        <w:spacing w:after="0" w:line="240" w:lineRule="auto"/>
        <w:rPr>
          <w:color w:val="000000" w:themeColor="text1"/>
        </w:rPr>
      </w:pPr>
    </w:p>
    <w:p w14:paraId="65673FB9" w14:textId="77777777" w:rsidR="00FA0983" w:rsidRDefault="00FA0983">
      <w:pPr>
        <w:rPr>
          <w:rFonts w:eastAsia="Times New Roman"/>
          <w:b/>
          <w:sz w:val="40"/>
          <w:szCs w:val="40"/>
        </w:rPr>
      </w:pPr>
      <w:r>
        <w:rPr>
          <w:szCs w:val="40"/>
        </w:rPr>
        <w:br w:type="page"/>
      </w:r>
    </w:p>
    <w:p w14:paraId="4D1513EE" w14:textId="7D9D19CA" w:rsidR="00F2237B" w:rsidRPr="00F2237B" w:rsidRDefault="004B0A5D" w:rsidP="00960A4F">
      <w:pPr>
        <w:pStyle w:val="Title"/>
        <w:rPr>
          <w:rFonts w:cs="Arial"/>
          <w:szCs w:val="40"/>
        </w:rPr>
      </w:pPr>
      <w:r>
        <w:rPr>
          <w:rFonts w:cs="Arial"/>
          <w:szCs w:val="40"/>
        </w:rPr>
        <w:t>PROJECT SCOPE</w:t>
      </w:r>
    </w:p>
    <w:p w14:paraId="3CAA6C93" w14:textId="77777777" w:rsidR="00F2237B" w:rsidRPr="00F2237B" w:rsidRDefault="00F2237B" w:rsidP="00960A4F">
      <w:pPr>
        <w:pStyle w:val="Title"/>
        <w:rPr>
          <w:rFonts w:cs="Arial"/>
          <w:color w:val="000000"/>
          <w:sz w:val="22"/>
          <w:szCs w:val="22"/>
        </w:rPr>
      </w:pPr>
    </w:p>
    <w:p w14:paraId="2AFAAD79" w14:textId="77777777" w:rsidR="00DF0FE5" w:rsidRDefault="00DF0FE5" w:rsidP="00DF0FE5">
      <w:pPr>
        <w:spacing w:after="0" w:line="240" w:lineRule="auto"/>
        <w:rPr>
          <w:b/>
        </w:rPr>
      </w:pPr>
      <w:bookmarkStart w:id="0" w:name="KeyDates"/>
    </w:p>
    <w:p w14:paraId="7175F093" w14:textId="0FCCDDB4" w:rsidR="00DF0FE5" w:rsidRDefault="00DF0FE5" w:rsidP="6838923E">
      <w:pPr>
        <w:spacing w:after="0" w:line="240" w:lineRule="auto"/>
        <w:rPr>
          <w:b/>
          <w:bCs/>
        </w:rPr>
      </w:pPr>
      <w:r w:rsidRPr="00FA0983">
        <w:rPr>
          <w:b/>
          <w:bCs/>
        </w:rPr>
        <w:t>Key Dates</w:t>
      </w:r>
      <w:bookmarkEnd w:id="0"/>
    </w:p>
    <w:p w14:paraId="549B1CA1" w14:textId="77777777" w:rsidR="00DF0FE5" w:rsidRDefault="00DF0FE5" w:rsidP="00DF0FE5">
      <w:pPr>
        <w:spacing w:after="0" w:line="240" w:lineRule="auto"/>
      </w:pPr>
      <w:r>
        <w:rPr>
          <w:b/>
        </w:rPr>
        <w:tab/>
      </w:r>
    </w:p>
    <w:p w14:paraId="6DBE0773" w14:textId="77777777" w:rsidR="008B70AE" w:rsidRDefault="008B70AE" w:rsidP="008B70AE">
      <w:pPr>
        <w:spacing w:after="0" w:line="240" w:lineRule="auto"/>
      </w:pPr>
    </w:p>
    <w:tbl>
      <w:tblPr>
        <w:tblStyle w:val="TableGrid"/>
        <w:tblW w:w="0" w:type="auto"/>
        <w:tblLook w:val="04A0" w:firstRow="1" w:lastRow="0" w:firstColumn="1" w:lastColumn="0" w:noHBand="0" w:noVBand="1"/>
      </w:tblPr>
      <w:tblGrid>
        <w:gridCol w:w="3794"/>
        <w:gridCol w:w="5448"/>
      </w:tblGrid>
      <w:tr w:rsidR="008B70AE" w14:paraId="1CA6E5CE" w14:textId="77777777" w:rsidTr="11995A9E">
        <w:tc>
          <w:tcPr>
            <w:tcW w:w="3794" w:type="dxa"/>
          </w:tcPr>
          <w:p w14:paraId="1FF155C5" w14:textId="61BA8D05"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 xml:space="preserve">Launch </w:t>
            </w:r>
          </w:p>
        </w:tc>
        <w:tc>
          <w:tcPr>
            <w:tcW w:w="5448" w:type="dxa"/>
          </w:tcPr>
          <w:p w14:paraId="5135DC24" w14:textId="41439093"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19</w:t>
            </w:r>
            <w:r w:rsidRPr="11995A9E">
              <w:rPr>
                <w:rFonts w:ascii="Aptos" w:eastAsia="Aptos" w:hAnsi="Aptos" w:cs="Aptos"/>
                <w:b/>
                <w:bCs/>
                <w:color w:val="000000" w:themeColor="text1"/>
                <w:sz w:val="22"/>
                <w:szCs w:val="22"/>
                <w:vertAlign w:val="superscript"/>
              </w:rPr>
              <w:t>th</w:t>
            </w:r>
            <w:r w:rsidRPr="11995A9E">
              <w:rPr>
                <w:rFonts w:ascii="Aptos" w:eastAsia="Aptos" w:hAnsi="Aptos" w:cs="Aptos"/>
                <w:b/>
                <w:bCs/>
                <w:color w:val="000000" w:themeColor="text1"/>
                <w:sz w:val="22"/>
                <w:szCs w:val="22"/>
              </w:rPr>
              <w:t xml:space="preserve"> May</w:t>
            </w:r>
          </w:p>
        </w:tc>
      </w:tr>
      <w:tr w:rsidR="008B70AE" w14:paraId="4D4D0FB0" w14:textId="77777777" w:rsidTr="11995A9E">
        <w:tc>
          <w:tcPr>
            <w:tcW w:w="3794" w:type="dxa"/>
          </w:tcPr>
          <w:p w14:paraId="7283E1F9" w14:textId="537A676F"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Last date for BMC/CCDL support*</w:t>
            </w:r>
          </w:p>
        </w:tc>
        <w:tc>
          <w:tcPr>
            <w:tcW w:w="5448" w:type="dxa"/>
          </w:tcPr>
          <w:p w14:paraId="045BCB1D" w14:textId="4A570D06"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4</w:t>
            </w:r>
            <w:r w:rsidRPr="11995A9E">
              <w:rPr>
                <w:rFonts w:ascii="Aptos" w:eastAsia="Aptos" w:hAnsi="Aptos" w:cs="Aptos"/>
                <w:b/>
                <w:bCs/>
                <w:color w:val="000000" w:themeColor="text1"/>
                <w:sz w:val="22"/>
                <w:szCs w:val="22"/>
                <w:vertAlign w:val="superscript"/>
              </w:rPr>
              <w:t>th</w:t>
            </w:r>
            <w:r w:rsidRPr="11995A9E">
              <w:rPr>
                <w:rFonts w:ascii="Aptos" w:eastAsia="Aptos" w:hAnsi="Aptos" w:cs="Aptos"/>
                <w:b/>
                <w:bCs/>
                <w:color w:val="000000" w:themeColor="text1"/>
                <w:sz w:val="22"/>
                <w:szCs w:val="22"/>
              </w:rPr>
              <w:t xml:space="preserve"> August</w:t>
            </w:r>
          </w:p>
        </w:tc>
      </w:tr>
      <w:tr w:rsidR="005A1A43" w14:paraId="759F674F" w14:textId="77777777" w:rsidTr="11995A9E">
        <w:trPr>
          <w:trHeight w:val="300"/>
        </w:trPr>
        <w:tc>
          <w:tcPr>
            <w:tcW w:w="3794" w:type="dxa"/>
          </w:tcPr>
          <w:p w14:paraId="58682B82" w14:textId="31FB7181"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Closing date</w:t>
            </w:r>
          </w:p>
        </w:tc>
        <w:tc>
          <w:tcPr>
            <w:tcW w:w="5448" w:type="dxa"/>
          </w:tcPr>
          <w:p w14:paraId="4FBEEF67" w14:textId="07BBAE84"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18</w:t>
            </w:r>
            <w:r w:rsidRPr="11995A9E">
              <w:rPr>
                <w:rFonts w:ascii="Aptos" w:eastAsia="Aptos" w:hAnsi="Aptos" w:cs="Aptos"/>
                <w:b/>
                <w:bCs/>
                <w:color w:val="000000" w:themeColor="text1"/>
                <w:sz w:val="22"/>
                <w:szCs w:val="22"/>
                <w:vertAlign w:val="superscript"/>
              </w:rPr>
              <w:t>th</w:t>
            </w:r>
            <w:r w:rsidRPr="11995A9E">
              <w:rPr>
                <w:rFonts w:ascii="Aptos" w:eastAsia="Aptos" w:hAnsi="Aptos" w:cs="Aptos"/>
                <w:b/>
                <w:bCs/>
                <w:color w:val="000000" w:themeColor="text1"/>
                <w:sz w:val="22"/>
                <w:szCs w:val="22"/>
              </w:rPr>
              <w:t xml:space="preserve"> August</w:t>
            </w:r>
          </w:p>
        </w:tc>
      </w:tr>
      <w:tr w:rsidR="004B0F22" w14:paraId="325D77E4" w14:textId="77777777" w:rsidTr="11995A9E">
        <w:trPr>
          <w:trHeight w:val="300"/>
        </w:trPr>
        <w:tc>
          <w:tcPr>
            <w:tcW w:w="3794" w:type="dxa"/>
          </w:tcPr>
          <w:p w14:paraId="12F55769" w14:textId="48ED62D2"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 xml:space="preserve">Quality visit </w:t>
            </w:r>
          </w:p>
        </w:tc>
        <w:tc>
          <w:tcPr>
            <w:tcW w:w="5448" w:type="dxa"/>
          </w:tcPr>
          <w:p w14:paraId="3C1EE67B" w14:textId="1D5A3875"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1</w:t>
            </w:r>
            <w:r w:rsidRPr="11995A9E">
              <w:rPr>
                <w:rFonts w:ascii="Aptos" w:eastAsia="Aptos" w:hAnsi="Aptos" w:cs="Aptos"/>
                <w:b/>
                <w:bCs/>
                <w:color w:val="000000" w:themeColor="text1"/>
                <w:sz w:val="22"/>
                <w:szCs w:val="22"/>
                <w:vertAlign w:val="superscript"/>
              </w:rPr>
              <w:t>st</w:t>
            </w:r>
            <w:r w:rsidRPr="11995A9E">
              <w:rPr>
                <w:rFonts w:ascii="Aptos" w:eastAsia="Aptos" w:hAnsi="Aptos" w:cs="Aptos"/>
                <w:b/>
                <w:bCs/>
                <w:color w:val="000000" w:themeColor="text1"/>
                <w:sz w:val="22"/>
                <w:szCs w:val="22"/>
              </w:rPr>
              <w:t>-19</w:t>
            </w:r>
            <w:r w:rsidRPr="11995A9E">
              <w:rPr>
                <w:rFonts w:ascii="Aptos" w:eastAsia="Aptos" w:hAnsi="Aptos" w:cs="Aptos"/>
                <w:b/>
                <w:bCs/>
                <w:color w:val="000000" w:themeColor="text1"/>
                <w:sz w:val="22"/>
                <w:szCs w:val="22"/>
                <w:vertAlign w:val="superscript"/>
              </w:rPr>
              <w:t>th</w:t>
            </w:r>
            <w:r w:rsidRPr="11995A9E">
              <w:rPr>
                <w:rFonts w:ascii="Aptos" w:eastAsia="Aptos" w:hAnsi="Aptos" w:cs="Aptos"/>
                <w:b/>
                <w:bCs/>
                <w:color w:val="000000" w:themeColor="text1"/>
                <w:sz w:val="22"/>
                <w:szCs w:val="22"/>
              </w:rPr>
              <w:t xml:space="preserve"> Sept</w:t>
            </w:r>
          </w:p>
        </w:tc>
      </w:tr>
      <w:tr w:rsidR="5BC5365C" w14:paraId="6FB550DD" w14:textId="77777777" w:rsidTr="11995A9E">
        <w:trPr>
          <w:trHeight w:val="300"/>
        </w:trPr>
        <w:tc>
          <w:tcPr>
            <w:tcW w:w="3794" w:type="dxa"/>
          </w:tcPr>
          <w:p w14:paraId="31F371BE" w14:textId="3A2DE863"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Site visit to assess build project*</w:t>
            </w:r>
          </w:p>
        </w:tc>
        <w:tc>
          <w:tcPr>
            <w:tcW w:w="5448" w:type="dxa"/>
          </w:tcPr>
          <w:p w14:paraId="4C112EFC" w14:textId="70100B31"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1</w:t>
            </w:r>
            <w:r w:rsidRPr="11995A9E">
              <w:rPr>
                <w:rFonts w:ascii="Aptos" w:eastAsia="Aptos" w:hAnsi="Aptos" w:cs="Aptos"/>
                <w:b/>
                <w:bCs/>
                <w:color w:val="000000" w:themeColor="text1"/>
                <w:sz w:val="22"/>
                <w:szCs w:val="22"/>
                <w:vertAlign w:val="superscript"/>
              </w:rPr>
              <w:t>st</w:t>
            </w:r>
            <w:r w:rsidRPr="11995A9E">
              <w:rPr>
                <w:rFonts w:ascii="Aptos" w:eastAsia="Aptos" w:hAnsi="Aptos" w:cs="Aptos"/>
                <w:b/>
                <w:bCs/>
                <w:color w:val="000000" w:themeColor="text1"/>
                <w:sz w:val="22"/>
                <w:szCs w:val="22"/>
              </w:rPr>
              <w:t>-19</w:t>
            </w:r>
            <w:r w:rsidRPr="11995A9E">
              <w:rPr>
                <w:rFonts w:ascii="Aptos" w:eastAsia="Aptos" w:hAnsi="Aptos" w:cs="Aptos"/>
                <w:b/>
                <w:bCs/>
                <w:color w:val="000000" w:themeColor="text1"/>
                <w:sz w:val="22"/>
                <w:szCs w:val="22"/>
                <w:vertAlign w:val="superscript"/>
              </w:rPr>
              <w:t>th</w:t>
            </w:r>
            <w:r w:rsidRPr="11995A9E">
              <w:rPr>
                <w:rFonts w:ascii="Aptos" w:eastAsia="Aptos" w:hAnsi="Aptos" w:cs="Aptos"/>
                <w:b/>
                <w:bCs/>
                <w:color w:val="000000" w:themeColor="text1"/>
                <w:sz w:val="22"/>
                <w:szCs w:val="22"/>
              </w:rPr>
              <w:t xml:space="preserve"> Sept</w:t>
            </w:r>
          </w:p>
        </w:tc>
      </w:tr>
      <w:tr w:rsidR="00841F91" w14:paraId="7F6D8832" w14:textId="77777777" w:rsidTr="11995A9E">
        <w:trPr>
          <w:trHeight w:val="300"/>
        </w:trPr>
        <w:tc>
          <w:tcPr>
            <w:tcW w:w="3794" w:type="dxa"/>
          </w:tcPr>
          <w:p w14:paraId="5EFA46DB" w14:textId="368AD051"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Moderation panel</w:t>
            </w:r>
          </w:p>
        </w:tc>
        <w:tc>
          <w:tcPr>
            <w:tcW w:w="5448" w:type="dxa"/>
          </w:tcPr>
          <w:p w14:paraId="7982F3A7" w14:textId="2F5E81B8"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9</w:t>
            </w:r>
            <w:r w:rsidRPr="11995A9E">
              <w:rPr>
                <w:rFonts w:ascii="Aptos" w:eastAsia="Aptos" w:hAnsi="Aptos" w:cs="Aptos"/>
                <w:b/>
                <w:bCs/>
                <w:color w:val="000000" w:themeColor="text1"/>
                <w:sz w:val="22"/>
                <w:szCs w:val="22"/>
                <w:vertAlign w:val="superscript"/>
              </w:rPr>
              <w:t>th</w:t>
            </w:r>
            <w:r w:rsidRPr="11995A9E">
              <w:rPr>
                <w:rFonts w:ascii="Aptos" w:eastAsia="Aptos" w:hAnsi="Aptos" w:cs="Aptos"/>
                <w:b/>
                <w:bCs/>
                <w:color w:val="000000" w:themeColor="text1"/>
                <w:sz w:val="22"/>
                <w:szCs w:val="22"/>
              </w:rPr>
              <w:t xml:space="preserve"> October</w:t>
            </w:r>
          </w:p>
        </w:tc>
      </w:tr>
      <w:tr w:rsidR="00330CC2" w14:paraId="0911D35F" w14:textId="77777777" w:rsidTr="11995A9E">
        <w:trPr>
          <w:trHeight w:val="1140"/>
        </w:trPr>
        <w:tc>
          <w:tcPr>
            <w:tcW w:w="3794" w:type="dxa"/>
          </w:tcPr>
          <w:p w14:paraId="3DE9A069" w14:textId="3A05127E"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EY resource panel</w:t>
            </w:r>
          </w:p>
        </w:tc>
        <w:tc>
          <w:tcPr>
            <w:tcW w:w="5448" w:type="dxa"/>
          </w:tcPr>
          <w:p w14:paraId="0B4BBE52" w14:textId="65A73254"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16</w:t>
            </w:r>
            <w:r w:rsidRPr="11995A9E">
              <w:rPr>
                <w:rFonts w:ascii="Aptos" w:eastAsia="Aptos" w:hAnsi="Aptos" w:cs="Aptos"/>
                <w:b/>
                <w:bCs/>
                <w:color w:val="000000" w:themeColor="text1"/>
                <w:sz w:val="22"/>
                <w:szCs w:val="22"/>
                <w:vertAlign w:val="superscript"/>
              </w:rPr>
              <w:t>th</w:t>
            </w:r>
            <w:r w:rsidRPr="11995A9E">
              <w:rPr>
                <w:rFonts w:ascii="Aptos" w:eastAsia="Aptos" w:hAnsi="Aptos" w:cs="Aptos"/>
                <w:b/>
                <w:bCs/>
                <w:color w:val="000000" w:themeColor="text1"/>
                <w:sz w:val="22"/>
                <w:szCs w:val="22"/>
              </w:rPr>
              <w:t xml:space="preserve"> October</w:t>
            </w:r>
          </w:p>
        </w:tc>
      </w:tr>
    </w:tbl>
    <w:p w14:paraId="458CB2DE" w14:textId="77777777" w:rsidR="00DF0FE5" w:rsidRDefault="00DF0FE5" w:rsidP="00960A4F">
      <w:pPr>
        <w:pStyle w:val="Title"/>
        <w:rPr>
          <w:rFonts w:cs="Arial"/>
          <w:color w:val="000000"/>
          <w:sz w:val="22"/>
          <w:szCs w:val="22"/>
        </w:rPr>
      </w:pPr>
    </w:p>
    <w:p w14:paraId="5C5E7033" w14:textId="3C09C99F" w:rsidR="004B0A5D" w:rsidRPr="00F2237B" w:rsidRDefault="015C7366" w:rsidP="643EC386">
      <w:pPr>
        <w:rPr>
          <w:rFonts w:ascii="Aptos" w:eastAsia="Aptos" w:hAnsi="Aptos" w:cs="Aptos"/>
          <w:color w:val="000000" w:themeColor="text1"/>
          <w:sz w:val="22"/>
          <w:szCs w:val="22"/>
        </w:rPr>
      </w:pPr>
      <w:r w:rsidRPr="643EC386">
        <w:rPr>
          <w:rFonts w:ascii="Aptos" w:eastAsia="Aptos" w:hAnsi="Aptos" w:cs="Aptos"/>
          <w:color w:val="000000" w:themeColor="text1"/>
          <w:sz w:val="22"/>
          <w:szCs w:val="22"/>
        </w:rPr>
        <w:t>*Business Management Consultants (</w:t>
      </w:r>
      <w:hyperlink r:id="rId12">
        <w:r w:rsidRPr="643EC386">
          <w:rPr>
            <w:rStyle w:val="Hyperlink"/>
            <w:rFonts w:ascii="Aptos" w:eastAsia="Aptos" w:hAnsi="Aptos" w:cs="Aptos"/>
            <w:sz w:val="22"/>
            <w:szCs w:val="22"/>
          </w:rPr>
          <w:t>bmc@essex.gov.uk</w:t>
        </w:r>
      </w:hyperlink>
      <w:r w:rsidRPr="643EC386">
        <w:rPr>
          <w:rFonts w:ascii="Aptos" w:eastAsia="Aptos" w:hAnsi="Aptos" w:cs="Aptos"/>
          <w:color w:val="000000" w:themeColor="text1"/>
          <w:sz w:val="22"/>
          <w:szCs w:val="22"/>
        </w:rPr>
        <w:t>) and Children’s Community Development Leads (</w:t>
      </w:r>
      <w:hyperlink r:id="rId13">
        <w:r w:rsidRPr="643EC386">
          <w:rPr>
            <w:rStyle w:val="Hyperlink"/>
            <w:rFonts w:ascii="Aptos" w:eastAsia="Aptos" w:hAnsi="Aptos" w:cs="Aptos"/>
            <w:sz w:val="22"/>
            <w:szCs w:val="22"/>
          </w:rPr>
          <w:t>CCDL@essex.gov.uk</w:t>
        </w:r>
      </w:hyperlink>
      <w:r w:rsidRPr="643EC386">
        <w:rPr>
          <w:rFonts w:ascii="Aptos" w:eastAsia="Aptos" w:hAnsi="Aptos" w:cs="Aptos"/>
          <w:color w:val="000000" w:themeColor="text1"/>
          <w:sz w:val="22"/>
          <w:szCs w:val="22"/>
        </w:rPr>
        <w:t xml:space="preserve">) </w:t>
      </w:r>
    </w:p>
    <w:p w14:paraId="19F74EF3" w14:textId="5FDDF29D" w:rsidR="004200DD" w:rsidRPr="00D8100E" w:rsidRDefault="015C7366" w:rsidP="00FA0983">
      <w:pPr>
        <w:rPr>
          <w:color w:val="000000" w:themeColor="text1"/>
        </w:rPr>
      </w:pPr>
      <w:r w:rsidRPr="643EC386">
        <w:rPr>
          <w:rFonts w:ascii="Aptos" w:eastAsia="Aptos" w:hAnsi="Aptos" w:cs="Aptos"/>
          <w:color w:val="000000" w:themeColor="text1"/>
          <w:sz w:val="22"/>
          <w:szCs w:val="22"/>
        </w:rPr>
        <w:t>*If required, contact will be made to arrange visit</w:t>
      </w:r>
      <w:r w:rsidR="00F2237B" w:rsidRPr="00D8100E">
        <w:rPr>
          <w:color w:val="000000" w:themeColor="text1"/>
        </w:rPr>
        <w:t xml:space="preserve"> </w:t>
      </w:r>
    </w:p>
    <w:p w14:paraId="29B005F3" w14:textId="77777777" w:rsidR="005C7093" w:rsidRPr="00277B64" w:rsidRDefault="005C7093" w:rsidP="00EA125D">
      <w:pPr>
        <w:pStyle w:val="ListParagraph"/>
        <w:numPr>
          <w:ilvl w:val="0"/>
          <w:numId w:val="1"/>
        </w:numPr>
        <w:spacing w:after="0" w:line="240" w:lineRule="auto"/>
        <w:contextualSpacing w:val="0"/>
        <w:jc w:val="both"/>
        <w:rPr>
          <w:b/>
          <w:color w:val="000000" w:themeColor="text1"/>
          <w:sz w:val="22"/>
          <w:szCs w:val="22"/>
        </w:rPr>
      </w:pPr>
      <w:bookmarkStart w:id="1" w:name="EssexCountyCouncil"/>
      <w:r w:rsidRPr="00277B64">
        <w:rPr>
          <w:b/>
          <w:color w:val="000000" w:themeColor="text1"/>
          <w:sz w:val="22"/>
          <w:szCs w:val="22"/>
        </w:rPr>
        <w:t>Essex County Council</w:t>
      </w:r>
    </w:p>
    <w:bookmarkEnd w:id="1"/>
    <w:p w14:paraId="60E11783" w14:textId="77777777" w:rsidR="00A83C5B" w:rsidRPr="00C04FAE" w:rsidRDefault="00AD158A" w:rsidP="00EA125D">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77B64">
        <w:rPr>
          <w:color w:val="000000" w:themeColor="text1"/>
          <w:sz w:val="22"/>
          <w:szCs w:val="22"/>
        </w:rPr>
        <w:t>Essex County Council</w:t>
      </w:r>
      <w:r w:rsidR="00DC6909" w:rsidRPr="00277B64">
        <w:rPr>
          <w:color w:val="000000" w:themeColor="text1"/>
          <w:sz w:val="22"/>
          <w:szCs w:val="22"/>
        </w:rPr>
        <w:t xml:space="preserve"> (ECC)</w:t>
      </w:r>
      <w:r w:rsidRPr="00277B64">
        <w:rPr>
          <w:color w:val="000000" w:themeColor="text1"/>
          <w:sz w:val="22"/>
          <w:szCs w:val="22"/>
        </w:rPr>
        <w:t xml:space="preserve"> is dedicated to improving Essex and the lives of our residents. Our ambition is to deliver the best quality of life in Britain. We will achieve this by providing high-quality, </w:t>
      </w:r>
      <w:r w:rsidRPr="00C04FAE">
        <w:rPr>
          <w:color w:val="000000" w:themeColor="text1"/>
          <w:sz w:val="22"/>
          <w:szCs w:val="22"/>
        </w:rPr>
        <w:t>targeted services that deliver real value for money</w:t>
      </w:r>
      <w:r w:rsidR="00BC7214" w:rsidRPr="00C04FAE">
        <w:rPr>
          <w:color w:val="000000" w:themeColor="text1"/>
          <w:sz w:val="22"/>
          <w:szCs w:val="22"/>
        </w:rPr>
        <w:t xml:space="preserve">. </w:t>
      </w:r>
    </w:p>
    <w:p w14:paraId="364FED6F" w14:textId="77777777" w:rsidR="00E13380" w:rsidRPr="00C04FAE" w:rsidRDefault="00E13380" w:rsidP="00E13380">
      <w:pPr>
        <w:pStyle w:val="ListParagraph"/>
        <w:autoSpaceDE w:val="0"/>
        <w:autoSpaceDN w:val="0"/>
        <w:adjustRightInd w:val="0"/>
        <w:spacing w:after="0" w:line="240" w:lineRule="auto"/>
        <w:ind w:left="567"/>
        <w:contextualSpacing w:val="0"/>
        <w:jc w:val="both"/>
        <w:rPr>
          <w:b/>
          <w:color w:val="000000" w:themeColor="text1"/>
          <w:sz w:val="22"/>
          <w:szCs w:val="22"/>
        </w:rPr>
      </w:pPr>
    </w:p>
    <w:p w14:paraId="64C7CBCC" w14:textId="77777777" w:rsidR="0063013A" w:rsidRDefault="00822269" w:rsidP="00EA125D">
      <w:pPr>
        <w:pStyle w:val="ListParagraph"/>
        <w:numPr>
          <w:ilvl w:val="1"/>
          <w:numId w:val="7"/>
        </w:numPr>
        <w:autoSpaceDE w:val="0"/>
        <w:autoSpaceDN w:val="0"/>
        <w:adjustRightInd w:val="0"/>
        <w:spacing w:line="240" w:lineRule="auto"/>
        <w:ind w:left="567" w:hanging="567"/>
        <w:jc w:val="both"/>
        <w:rPr>
          <w:color w:val="000000" w:themeColor="text1"/>
          <w:sz w:val="22"/>
          <w:szCs w:val="22"/>
          <w:highlight w:val="yellow"/>
        </w:rPr>
      </w:pPr>
      <w:r w:rsidRPr="00C04FAE">
        <w:rPr>
          <w:color w:val="000000" w:themeColor="text1"/>
          <w:sz w:val="22"/>
          <w:szCs w:val="22"/>
        </w:rPr>
        <w:t>Everyone’s Essex</w:t>
      </w:r>
      <w:r w:rsidR="00D51B2B" w:rsidRPr="00C04FAE">
        <w:rPr>
          <w:color w:val="000000" w:themeColor="text1"/>
          <w:sz w:val="22"/>
          <w:szCs w:val="22"/>
        </w:rPr>
        <w:t xml:space="preserve">, our plans </w:t>
      </w:r>
      <w:r w:rsidR="0063013A" w:rsidRPr="00C04FAE">
        <w:rPr>
          <w:color w:val="000000" w:themeColor="text1"/>
          <w:sz w:val="22"/>
          <w:szCs w:val="22"/>
        </w:rPr>
        <w:t>for Levelling Up (2021-2025)</w:t>
      </w:r>
      <w:r w:rsidRPr="00C04FAE">
        <w:rPr>
          <w:color w:val="000000" w:themeColor="text1"/>
          <w:sz w:val="22"/>
          <w:szCs w:val="22"/>
        </w:rPr>
        <w:t xml:space="preserve"> </w:t>
      </w:r>
    </w:p>
    <w:p w14:paraId="100EE443" w14:textId="77777777" w:rsidR="00443F33" w:rsidRPr="004B0A5D" w:rsidRDefault="00443F33" w:rsidP="00443F33">
      <w:pPr>
        <w:pStyle w:val="ListParagraph"/>
        <w:autoSpaceDE w:val="0"/>
        <w:autoSpaceDN w:val="0"/>
        <w:adjustRightInd w:val="0"/>
        <w:spacing w:line="240" w:lineRule="auto"/>
        <w:ind w:left="567"/>
        <w:jc w:val="both"/>
        <w:rPr>
          <w:color w:val="000000" w:themeColor="text1"/>
          <w:sz w:val="22"/>
          <w:szCs w:val="22"/>
          <w:highlight w:val="yellow"/>
        </w:rPr>
      </w:pPr>
    </w:p>
    <w:p w14:paraId="335483EE" w14:textId="206FB986" w:rsidR="00461DEA" w:rsidRPr="00277B64" w:rsidRDefault="00822269" w:rsidP="00EA125D">
      <w:pPr>
        <w:pStyle w:val="ListParagraph"/>
        <w:numPr>
          <w:ilvl w:val="1"/>
          <w:numId w:val="7"/>
        </w:numPr>
        <w:autoSpaceDE w:val="0"/>
        <w:autoSpaceDN w:val="0"/>
        <w:adjustRightInd w:val="0"/>
        <w:spacing w:line="240" w:lineRule="auto"/>
        <w:ind w:left="567" w:hanging="567"/>
        <w:jc w:val="both"/>
        <w:rPr>
          <w:color w:val="000000" w:themeColor="text1"/>
          <w:sz w:val="22"/>
          <w:szCs w:val="22"/>
        </w:rPr>
      </w:pPr>
      <w:r>
        <w:rPr>
          <w:color w:val="000000" w:themeColor="text1"/>
          <w:sz w:val="22"/>
          <w:szCs w:val="22"/>
        </w:rPr>
        <w:t>Strategi</w:t>
      </w:r>
      <w:r w:rsidR="005033CB">
        <w:rPr>
          <w:color w:val="000000" w:themeColor="text1"/>
          <w:sz w:val="22"/>
          <w:szCs w:val="22"/>
        </w:rPr>
        <w:t>c Aims</w:t>
      </w:r>
      <w:r w:rsidR="0034148F">
        <w:rPr>
          <w:color w:val="000000" w:themeColor="text1"/>
          <w:sz w:val="22"/>
          <w:szCs w:val="22"/>
        </w:rPr>
        <w:t>:</w:t>
      </w:r>
      <w:r w:rsidR="0060619D" w:rsidRPr="00277B64">
        <w:rPr>
          <w:color w:val="000000" w:themeColor="text1"/>
          <w:sz w:val="22"/>
          <w:szCs w:val="22"/>
        </w:rPr>
        <w:t xml:space="preserve"> </w:t>
      </w:r>
    </w:p>
    <w:p w14:paraId="4C561BAD" w14:textId="792D1128" w:rsidR="005E7380" w:rsidRDefault="0063013A" w:rsidP="00EA125D">
      <w:pPr>
        <w:pStyle w:val="ListParagraph"/>
        <w:numPr>
          <w:ilvl w:val="0"/>
          <w:numId w:val="6"/>
        </w:numPr>
        <w:autoSpaceDE w:val="0"/>
        <w:autoSpaceDN w:val="0"/>
        <w:adjustRightInd w:val="0"/>
        <w:spacing w:line="240" w:lineRule="auto"/>
        <w:ind w:left="1276" w:hanging="567"/>
        <w:jc w:val="both"/>
        <w:rPr>
          <w:color w:val="000000" w:themeColor="text1"/>
          <w:sz w:val="22"/>
          <w:szCs w:val="22"/>
        </w:rPr>
      </w:pPr>
      <w:r>
        <w:rPr>
          <w:color w:val="000000" w:themeColor="text1"/>
          <w:sz w:val="22"/>
          <w:szCs w:val="22"/>
        </w:rPr>
        <w:t>Strong</w:t>
      </w:r>
      <w:r w:rsidR="005539E4">
        <w:rPr>
          <w:color w:val="000000" w:themeColor="text1"/>
          <w:sz w:val="22"/>
          <w:szCs w:val="22"/>
        </w:rPr>
        <w:t>,</w:t>
      </w:r>
      <w:r>
        <w:rPr>
          <w:color w:val="000000" w:themeColor="text1"/>
          <w:sz w:val="22"/>
          <w:szCs w:val="22"/>
        </w:rPr>
        <w:t xml:space="preserve"> inclusive and sustainable eco</w:t>
      </w:r>
      <w:r w:rsidR="005539E4">
        <w:rPr>
          <w:color w:val="000000" w:themeColor="text1"/>
          <w:sz w:val="22"/>
          <w:szCs w:val="22"/>
        </w:rPr>
        <w:t>nomy</w:t>
      </w:r>
    </w:p>
    <w:p w14:paraId="779D793A" w14:textId="3DC8E3B9" w:rsidR="005539E4" w:rsidRDefault="005539E4" w:rsidP="00EA125D">
      <w:pPr>
        <w:pStyle w:val="ListParagraph"/>
        <w:numPr>
          <w:ilvl w:val="0"/>
          <w:numId w:val="6"/>
        </w:numPr>
        <w:autoSpaceDE w:val="0"/>
        <w:autoSpaceDN w:val="0"/>
        <w:adjustRightInd w:val="0"/>
        <w:spacing w:line="240" w:lineRule="auto"/>
        <w:ind w:left="1276" w:hanging="567"/>
        <w:jc w:val="both"/>
        <w:rPr>
          <w:color w:val="000000" w:themeColor="text1"/>
          <w:sz w:val="22"/>
          <w:szCs w:val="22"/>
        </w:rPr>
      </w:pPr>
      <w:r>
        <w:rPr>
          <w:color w:val="000000" w:themeColor="text1"/>
          <w:sz w:val="22"/>
          <w:szCs w:val="22"/>
        </w:rPr>
        <w:t>High quality environment</w:t>
      </w:r>
    </w:p>
    <w:p w14:paraId="10DC4772" w14:textId="54A4D4A4" w:rsidR="005539E4" w:rsidRDefault="005539E4" w:rsidP="00EA125D">
      <w:pPr>
        <w:pStyle w:val="ListParagraph"/>
        <w:numPr>
          <w:ilvl w:val="0"/>
          <w:numId w:val="6"/>
        </w:numPr>
        <w:autoSpaceDE w:val="0"/>
        <w:autoSpaceDN w:val="0"/>
        <w:adjustRightInd w:val="0"/>
        <w:spacing w:line="240" w:lineRule="auto"/>
        <w:ind w:left="1276" w:hanging="567"/>
        <w:jc w:val="both"/>
        <w:rPr>
          <w:color w:val="000000" w:themeColor="text1"/>
          <w:sz w:val="22"/>
          <w:szCs w:val="22"/>
        </w:rPr>
      </w:pPr>
      <w:r>
        <w:rPr>
          <w:color w:val="000000" w:themeColor="text1"/>
          <w:sz w:val="22"/>
          <w:szCs w:val="22"/>
        </w:rPr>
        <w:t>Health, wellbeing and independence for all ages</w:t>
      </w:r>
    </w:p>
    <w:p w14:paraId="36260F53" w14:textId="77777777" w:rsidR="004B0A5D" w:rsidRDefault="005539E4" w:rsidP="004B0A5D">
      <w:pPr>
        <w:pStyle w:val="ListParagraph"/>
        <w:numPr>
          <w:ilvl w:val="0"/>
          <w:numId w:val="6"/>
        </w:numPr>
        <w:autoSpaceDE w:val="0"/>
        <w:autoSpaceDN w:val="0"/>
        <w:adjustRightInd w:val="0"/>
        <w:spacing w:line="240" w:lineRule="auto"/>
        <w:ind w:left="1276" w:hanging="567"/>
        <w:jc w:val="both"/>
        <w:rPr>
          <w:color w:val="000000" w:themeColor="text1"/>
          <w:sz w:val="22"/>
          <w:szCs w:val="22"/>
        </w:rPr>
      </w:pPr>
      <w:r>
        <w:rPr>
          <w:color w:val="000000" w:themeColor="text1"/>
          <w:sz w:val="22"/>
          <w:szCs w:val="22"/>
        </w:rPr>
        <w:t>A great place for children and families to grow.</w:t>
      </w:r>
    </w:p>
    <w:p w14:paraId="205C4BE9" w14:textId="77777777" w:rsidR="00443F33" w:rsidRDefault="00443F33" w:rsidP="00443F33">
      <w:pPr>
        <w:pStyle w:val="ListParagraph"/>
        <w:autoSpaceDE w:val="0"/>
        <w:autoSpaceDN w:val="0"/>
        <w:adjustRightInd w:val="0"/>
        <w:spacing w:line="240" w:lineRule="auto"/>
        <w:ind w:left="1276"/>
        <w:jc w:val="both"/>
        <w:rPr>
          <w:color w:val="000000" w:themeColor="text1"/>
          <w:sz w:val="22"/>
          <w:szCs w:val="22"/>
        </w:rPr>
      </w:pPr>
    </w:p>
    <w:p w14:paraId="10EAA700" w14:textId="77777777" w:rsidR="004B0A5D" w:rsidRDefault="004B0A5D" w:rsidP="004B0A5D">
      <w:pPr>
        <w:pStyle w:val="ListParagraph"/>
        <w:numPr>
          <w:ilvl w:val="0"/>
          <w:numId w:val="1"/>
        </w:numPr>
        <w:autoSpaceDE w:val="0"/>
        <w:autoSpaceDN w:val="0"/>
        <w:adjustRightInd w:val="0"/>
        <w:spacing w:line="240" w:lineRule="auto"/>
        <w:jc w:val="both"/>
        <w:rPr>
          <w:color w:val="000000" w:themeColor="text1"/>
          <w:sz w:val="22"/>
          <w:szCs w:val="22"/>
        </w:rPr>
      </w:pPr>
      <w:r w:rsidRPr="004B0A5D">
        <w:rPr>
          <w:b/>
          <w:bCs/>
          <w:color w:val="000000" w:themeColor="text1"/>
          <w:sz w:val="22"/>
          <w:szCs w:val="22"/>
        </w:rPr>
        <w:t>National Context</w:t>
      </w:r>
      <w:r w:rsidRPr="004B0A5D">
        <w:rPr>
          <w:color w:val="000000" w:themeColor="text1"/>
          <w:sz w:val="22"/>
          <w:szCs w:val="22"/>
        </w:rPr>
        <w:t> </w:t>
      </w:r>
    </w:p>
    <w:p w14:paraId="24939236" w14:textId="77777777" w:rsidR="00443F33" w:rsidRDefault="00443F33" w:rsidP="00443F33">
      <w:pPr>
        <w:pStyle w:val="ListParagraph"/>
        <w:autoSpaceDE w:val="0"/>
        <w:autoSpaceDN w:val="0"/>
        <w:adjustRightInd w:val="0"/>
        <w:spacing w:line="240" w:lineRule="auto"/>
        <w:ind w:left="360"/>
        <w:jc w:val="both"/>
        <w:rPr>
          <w:color w:val="000000" w:themeColor="text1"/>
          <w:sz w:val="22"/>
          <w:szCs w:val="22"/>
        </w:rPr>
      </w:pPr>
    </w:p>
    <w:p w14:paraId="700EC96D" w14:textId="1CE27737" w:rsidR="004B0A5D" w:rsidRPr="004B0A5D" w:rsidRDefault="004B0A5D" w:rsidP="004B0A5D">
      <w:pPr>
        <w:pStyle w:val="ListParagraph"/>
        <w:numPr>
          <w:ilvl w:val="1"/>
          <w:numId w:val="24"/>
        </w:numPr>
        <w:autoSpaceDE w:val="0"/>
        <w:autoSpaceDN w:val="0"/>
        <w:adjustRightInd w:val="0"/>
        <w:spacing w:line="240" w:lineRule="auto"/>
        <w:jc w:val="both"/>
        <w:rPr>
          <w:color w:val="000000" w:themeColor="text1"/>
          <w:sz w:val="22"/>
          <w:szCs w:val="22"/>
        </w:rPr>
      </w:pPr>
      <w:r w:rsidRPr="004B0A5D">
        <w:rPr>
          <w:color w:val="000000" w:themeColor="text1"/>
          <w:sz w:val="22"/>
          <w:szCs w:val="22"/>
        </w:rPr>
        <w:t>Funded Early Education Entitlement (FEEE) funding is at the heart of the Government’s vision for all children to have access to high quality early years education.  </w:t>
      </w:r>
    </w:p>
    <w:p w14:paraId="02525928" w14:textId="77777777" w:rsidR="004B0A5D" w:rsidRPr="004B0A5D" w:rsidRDefault="004B0A5D" w:rsidP="004B0A5D">
      <w:pPr>
        <w:numPr>
          <w:ilvl w:val="0"/>
          <w:numId w:val="16"/>
        </w:numPr>
        <w:autoSpaceDE w:val="0"/>
        <w:autoSpaceDN w:val="0"/>
        <w:adjustRightInd w:val="0"/>
        <w:spacing w:line="240" w:lineRule="auto"/>
        <w:jc w:val="both"/>
        <w:rPr>
          <w:color w:val="000000" w:themeColor="text1"/>
          <w:sz w:val="22"/>
          <w:szCs w:val="22"/>
        </w:rPr>
      </w:pPr>
      <w:r w:rsidRPr="004B0A5D">
        <w:rPr>
          <w:color w:val="000000" w:themeColor="text1"/>
          <w:sz w:val="22"/>
          <w:szCs w:val="22"/>
        </w:rPr>
        <w:t xml:space="preserve">FEEE for </w:t>
      </w:r>
      <w:r w:rsidRPr="004B0A5D">
        <w:rPr>
          <w:b/>
          <w:bCs/>
          <w:color w:val="000000" w:themeColor="text1"/>
          <w:sz w:val="22"/>
          <w:szCs w:val="22"/>
        </w:rPr>
        <w:t>all</w:t>
      </w:r>
      <w:r w:rsidRPr="004B0A5D">
        <w:rPr>
          <w:color w:val="000000" w:themeColor="text1"/>
          <w:sz w:val="22"/>
          <w:szCs w:val="22"/>
        </w:rPr>
        <w:t xml:space="preserve"> three and four-year olds - universal funded provision for every child from the term following their third birthday up until they reach compulsory school age.  </w:t>
      </w:r>
    </w:p>
    <w:p w14:paraId="2C3315FF" w14:textId="77777777" w:rsidR="004B0A5D" w:rsidRPr="004B0A5D" w:rsidRDefault="004B0A5D" w:rsidP="004B0A5D">
      <w:pPr>
        <w:numPr>
          <w:ilvl w:val="0"/>
          <w:numId w:val="17"/>
        </w:numPr>
        <w:autoSpaceDE w:val="0"/>
        <w:autoSpaceDN w:val="0"/>
        <w:adjustRightInd w:val="0"/>
        <w:spacing w:line="240" w:lineRule="auto"/>
        <w:jc w:val="both"/>
        <w:rPr>
          <w:color w:val="000000" w:themeColor="text1"/>
          <w:sz w:val="22"/>
          <w:szCs w:val="22"/>
        </w:rPr>
      </w:pPr>
      <w:r w:rsidRPr="004B0A5D">
        <w:rPr>
          <w:color w:val="000000" w:themeColor="text1"/>
          <w:sz w:val="22"/>
          <w:szCs w:val="22"/>
        </w:rPr>
        <w:t>FEEE for eligible two-year olds from the term after their second birthday. </w:t>
      </w:r>
    </w:p>
    <w:p w14:paraId="3EDF8F89" w14:textId="77777777" w:rsidR="004B0A5D" w:rsidRPr="004B0A5D" w:rsidRDefault="004B0A5D" w:rsidP="004B0A5D">
      <w:pPr>
        <w:numPr>
          <w:ilvl w:val="0"/>
          <w:numId w:val="18"/>
        </w:numPr>
        <w:autoSpaceDE w:val="0"/>
        <w:autoSpaceDN w:val="0"/>
        <w:adjustRightInd w:val="0"/>
        <w:spacing w:line="240" w:lineRule="auto"/>
        <w:jc w:val="both"/>
        <w:rPr>
          <w:color w:val="000000" w:themeColor="text1"/>
          <w:sz w:val="22"/>
          <w:szCs w:val="22"/>
        </w:rPr>
      </w:pPr>
      <w:r w:rsidRPr="004B0A5D">
        <w:rPr>
          <w:color w:val="000000" w:themeColor="text1"/>
          <w:sz w:val="22"/>
          <w:szCs w:val="22"/>
        </w:rPr>
        <w:t>Extended Funded Entitlement (EFE - 30 hours) for eligible working families of three and four-year olds (term following their third birthday up until they reach compulsory school age subject to meeting eligibility criteria).  </w:t>
      </w:r>
    </w:p>
    <w:p w14:paraId="065D0F7E" w14:textId="72442876" w:rsidR="004B0A5D" w:rsidRDefault="004B0A5D" w:rsidP="00443F33">
      <w:pPr>
        <w:pStyle w:val="ListParagraph"/>
        <w:numPr>
          <w:ilvl w:val="1"/>
          <w:numId w:val="24"/>
        </w:numPr>
        <w:autoSpaceDE w:val="0"/>
        <w:autoSpaceDN w:val="0"/>
        <w:adjustRightInd w:val="0"/>
        <w:spacing w:line="240" w:lineRule="auto"/>
        <w:jc w:val="both"/>
        <w:rPr>
          <w:color w:val="000000" w:themeColor="text1"/>
          <w:sz w:val="22"/>
          <w:szCs w:val="22"/>
        </w:rPr>
      </w:pPr>
      <w:r w:rsidRPr="00443F33">
        <w:rPr>
          <w:color w:val="000000" w:themeColor="text1"/>
          <w:sz w:val="22"/>
          <w:szCs w:val="22"/>
        </w:rPr>
        <w:t xml:space="preserve">As part of the new Department for Education (DfE) Childcare Reforms Expansion being implemented from April 2024, younger children will also be able to start accessing an </w:t>
      </w:r>
      <w:proofErr w:type="gramStart"/>
      <w:r w:rsidRPr="00443F33">
        <w:rPr>
          <w:color w:val="000000" w:themeColor="text1"/>
          <w:sz w:val="22"/>
          <w:szCs w:val="22"/>
        </w:rPr>
        <w:t>early years</w:t>
      </w:r>
      <w:proofErr w:type="gramEnd"/>
      <w:r w:rsidRPr="00443F33">
        <w:rPr>
          <w:color w:val="000000" w:themeColor="text1"/>
          <w:sz w:val="22"/>
          <w:szCs w:val="22"/>
        </w:rPr>
        <w:t xml:space="preserve"> funded place through the expanded 30-hours entitlement for qualifying working parents from the term after the child turns 9-months up to the term in which they turn 3-years-old. This will be rolled out in phases. </w:t>
      </w:r>
    </w:p>
    <w:p w14:paraId="518E51EA" w14:textId="77777777" w:rsidR="00443F33" w:rsidRPr="00443F33" w:rsidRDefault="00443F33" w:rsidP="00443F33">
      <w:pPr>
        <w:pStyle w:val="ListParagraph"/>
        <w:autoSpaceDE w:val="0"/>
        <w:autoSpaceDN w:val="0"/>
        <w:adjustRightInd w:val="0"/>
        <w:spacing w:line="240" w:lineRule="auto"/>
        <w:ind w:left="360"/>
        <w:jc w:val="both"/>
        <w:rPr>
          <w:color w:val="000000" w:themeColor="text1"/>
          <w:sz w:val="22"/>
          <w:szCs w:val="22"/>
        </w:rPr>
      </w:pPr>
    </w:p>
    <w:p w14:paraId="0B835D66" w14:textId="79A80094" w:rsidR="004B0A5D" w:rsidRPr="00443F33" w:rsidRDefault="004B0A5D" w:rsidP="00443F33">
      <w:pPr>
        <w:pStyle w:val="ListParagraph"/>
        <w:numPr>
          <w:ilvl w:val="1"/>
          <w:numId w:val="24"/>
        </w:numPr>
        <w:autoSpaceDE w:val="0"/>
        <w:autoSpaceDN w:val="0"/>
        <w:adjustRightInd w:val="0"/>
        <w:spacing w:line="240" w:lineRule="auto"/>
        <w:jc w:val="both"/>
        <w:rPr>
          <w:color w:val="000000" w:themeColor="text1"/>
          <w:sz w:val="22"/>
          <w:szCs w:val="22"/>
        </w:rPr>
      </w:pPr>
      <w:r w:rsidRPr="00443F33">
        <w:rPr>
          <w:color w:val="000000" w:themeColor="text1"/>
          <w:sz w:val="22"/>
          <w:szCs w:val="22"/>
        </w:rPr>
        <w:t>These changes are being introduced gradually to support providers to meet the anticipated increase in demand from working families. This means that:  </w:t>
      </w:r>
    </w:p>
    <w:p w14:paraId="49A2BC9D" w14:textId="77777777" w:rsidR="004B0A5D" w:rsidRPr="004B0A5D" w:rsidRDefault="004B0A5D" w:rsidP="004B0A5D">
      <w:pPr>
        <w:numPr>
          <w:ilvl w:val="0"/>
          <w:numId w:val="21"/>
        </w:numPr>
        <w:autoSpaceDE w:val="0"/>
        <w:autoSpaceDN w:val="0"/>
        <w:adjustRightInd w:val="0"/>
        <w:spacing w:line="240" w:lineRule="auto"/>
        <w:jc w:val="both"/>
        <w:rPr>
          <w:color w:val="000000" w:themeColor="text1"/>
          <w:sz w:val="22"/>
          <w:szCs w:val="22"/>
        </w:rPr>
      </w:pPr>
      <w:r w:rsidRPr="004B0A5D">
        <w:rPr>
          <w:color w:val="000000" w:themeColor="text1"/>
          <w:sz w:val="22"/>
          <w:szCs w:val="22"/>
        </w:rPr>
        <w:t>From </w:t>
      </w:r>
      <w:r w:rsidRPr="004B0A5D">
        <w:rPr>
          <w:b/>
          <w:bCs/>
          <w:color w:val="000000" w:themeColor="text1"/>
          <w:sz w:val="22"/>
          <w:szCs w:val="22"/>
        </w:rPr>
        <w:t>April 2024</w:t>
      </w:r>
      <w:r w:rsidRPr="004B0A5D">
        <w:rPr>
          <w:color w:val="000000" w:themeColor="text1"/>
          <w:sz w:val="22"/>
          <w:szCs w:val="22"/>
        </w:rPr>
        <w:t xml:space="preserve">, eligible working parents from the term after their child turns 2-year-old </w:t>
      </w:r>
      <w:proofErr w:type="gramStart"/>
      <w:r w:rsidRPr="004B0A5D">
        <w:rPr>
          <w:color w:val="000000" w:themeColor="text1"/>
          <w:sz w:val="22"/>
          <w:szCs w:val="22"/>
        </w:rPr>
        <w:t>have  been</w:t>
      </w:r>
      <w:proofErr w:type="gramEnd"/>
      <w:r w:rsidRPr="004B0A5D">
        <w:rPr>
          <w:color w:val="000000" w:themeColor="text1"/>
          <w:sz w:val="22"/>
          <w:szCs w:val="22"/>
        </w:rPr>
        <w:t xml:space="preserve"> able to access 15 hours childcare support. (FEEE2W) </w:t>
      </w:r>
    </w:p>
    <w:p w14:paraId="032AB379" w14:textId="77777777" w:rsidR="004B0A5D" w:rsidRPr="004B0A5D" w:rsidRDefault="004B0A5D" w:rsidP="004B0A5D">
      <w:pPr>
        <w:numPr>
          <w:ilvl w:val="0"/>
          <w:numId w:val="22"/>
        </w:numPr>
        <w:autoSpaceDE w:val="0"/>
        <w:autoSpaceDN w:val="0"/>
        <w:adjustRightInd w:val="0"/>
        <w:spacing w:line="240" w:lineRule="auto"/>
        <w:jc w:val="both"/>
        <w:rPr>
          <w:color w:val="000000" w:themeColor="text1"/>
          <w:sz w:val="22"/>
          <w:szCs w:val="22"/>
        </w:rPr>
      </w:pPr>
      <w:r w:rsidRPr="004B0A5D">
        <w:rPr>
          <w:color w:val="000000" w:themeColor="text1"/>
          <w:sz w:val="22"/>
          <w:szCs w:val="22"/>
        </w:rPr>
        <w:t>From </w:t>
      </w:r>
      <w:r w:rsidRPr="004B0A5D">
        <w:rPr>
          <w:b/>
          <w:bCs/>
          <w:color w:val="000000" w:themeColor="text1"/>
          <w:sz w:val="22"/>
          <w:szCs w:val="22"/>
        </w:rPr>
        <w:t>September 2024</w:t>
      </w:r>
      <w:r w:rsidRPr="004B0A5D">
        <w:rPr>
          <w:color w:val="000000" w:themeColor="text1"/>
          <w:sz w:val="22"/>
          <w:szCs w:val="22"/>
        </w:rPr>
        <w:t>, 15 hours childcare support will be extended to eligible working parents of children from the from the term after their child turns 9 months to 3-year-olds. (FEEE1W) </w:t>
      </w:r>
    </w:p>
    <w:p w14:paraId="1833D3AB" w14:textId="77777777" w:rsidR="004B0A5D" w:rsidRPr="004B0A5D" w:rsidRDefault="004B0A5D" w:rsidP="004B0A5D">
      <w:pPr>
        <w:numPr>
          <w:ilvl w:val="0"/>
          <w:numId w:val="23"/>
        </w:numPr>
        <w:autoSpaceDE w:val="0"/>
        <w:autoSpaceDN w:val="0"/>
        <w:adjustRightInd w:val="0"/>
        <w:spacing w:line="240" w:lineRule="auto"/>
        <w:jc w:val="both"/>
        <w:rPr>
          <w:color w:val="000000" w:themeColor="text1"/>
          <w:sz w:val="22"/>
          <w:szCs w:val="22"/>
        </w:rPr>
      </w:pPr>
      <w:r w:rsidRPr="004B0A5D">
        <w:rPr>
          <w:color w:val="000000" w:themeColor="text1"/>
          <w:sz w:val="22"/>
          <w:szCs w:val="22"/>
        </w:rPr>
        <w:t>From </w:t>
      </w:r>
      <w:r w:rsidRPr="004B0A5D">
        <w:rPr>
          <w:b/>
          <w:bCs/>
          <w:color w:val="000000" w:themeColor="text1"/>
          <w:sz w:val="22"/>
          <w:szCs w:val="22"/>
        </w:rPr>
        <w:t>September 2025</w:t>
      </w:r>
      <w:r w:rsidRPr="004B0A5D">
        <w:rPr>
          <w:color w:val="000000" w:themeColor="text1"/>
          <w:sz w:val="22"/>
          <w:szCs w:val="22"/>
        </w:rPr>
        <w:t>, eligible working parents of children from the term after the child turns 9 months will be entitled to 30 hours of childcare a week. </w:t>
      </w:r>
    </w:p>
    <w:p w14:paraId="7BCDFB88" w14:textId="77777777" w:rsidR="00A172C8" w:rsidRDefault="00A172C8" w:rsidP="6FEE1F61">
      <w:pPr>
        <w:pStyle w:val="ListParagraph"/>
        <w:spacing w:after="0" w:line="240" w:lineRule="auto"/>
        <w:jc w:val="both"/>
        <w:rPr>
          <w:color w:val="111111"/>
          <w:sz w:val="22"/>
          <w:szCs w:val="22"/>
        </w:rPr>
      </w:pPr>
    </w:p>
    <w:p w14:paraId="58555C81" w14:textId="77777777" w:rsidR="00A172C8" w:rsidRDefault="00A172C8" w:rsidP="6FEE1F61">
      <w:pPr>
        <w:pStyle w:val="ListParagraph"/>
        <w:spacing w:after="0" w:line="240" w:lineRule="auto"/>
        <w:jc w:val="both"/>
        <w:rPr>
          <w:color w:val="111111"/>
          <w:sz w:val="22"/>
          <w:szCs w:val="22"/>
        </w:rPr>
      </w:pPr>
    </w:p>
    <w:p w14:paraId="39DB7DF2" w14:textId="77777777" w:rsidR="00DF0FE5" w:rsidRPr="000820EF" w:rsidRDefault="00DF0FE5" w:rsidP="00EA125D">
      <w:pPr>
        <w:pStyle w:val="ListParagraph"/>
        <w:numPr>
          <w:ilvl w:val="0"/>
          <w:numId w:val="1"/>
        </w:numPr>
        <w:spacing w:after="0" w:line="240" w:lineRule="auto"/>
        <w:jc w:val="both"/>
        <w:rPr>
          <w:b/>
          <w:sz w:val="22"/>
          <w:szCs w:val="22"/>
        </w:rPr>
      </w:pPr>
      <w:r w:rsidRPr="000820EF">
        <w:rPr>
          <w:b/>
          <w:sz w:val="22"/>
          <w:szCs w:val="22"/>
        </w:rPr>
        <w:t>The Project</w:t>
      </w:r>
    </w:p>
    <w:tbl>
      <w:tblPr>
        <w:tblStyle w:val="TableGrid"/>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0"/>
      </w:tblGrid>
      <w:tr w:rsidR="000820EF" w:rsidRPr="000820EF" w14:paraId="28600D28" w14:textId="77777777" w:rsidTr="43939B24">
        <w:tc>
          <w:tcPr>
            <w:tcW w:w="10632" w:type="dxa"/>
          </w:tcPr>
          <w:p w14:paraId="68AAB160" w14:textId="789C9FCB" w:rsidR="009C2FFE" w:rsidRDefault="00EF7529" w:rsidP="00EA125D">
            <w:pPr>
              <w:pStyle w:val="ListParagraph"/>
              <w:numPr>
                <w:ilvl w:val="1"/>
                <w:numId w:val="1"/>
              </w:numPr>
              <w:jc w:val="both"/>
              <w:rPr>
                <w:sz w:val="22"/>
                <w:szCs w:val="22"/>
              </w:rPr>
            </w:pPr>
            <w:r w:rsidRPr="009C2FFE">
              <w:rPr>
                <w:sz w:val="22"/>
                <w:szCs w:val="22"/>
              </w:rPr>
              <w:t>Essex County Council has received capital funding from the DfE to increase the amount of</w:t>
            </w:r>
            <w:r w:rsidR="00443F33">
              <w:rPr>
                <w:sz w:val="22"/>
                <w:szCs w:val="22"/>
              </w:rPr>
              <w:t xml:space="preserve"> under </w:t>
            </w:r>
            <w:r w:rsidR="00827E60">
              <w:rPr>
                <w:sz w:val="22"/>
                <w:szCs w:val="22"/>
              </w:rPr>
              <w:t>3</w:t>
            </w:r>
            <w:r w:rsidR="00827E60" w:rsidRPr="009C2FFE">
              <w:rPr>
                <w:sz w:val="22"/>
                <w:szCs w:val="22"/>
              </w:rPr>
              <w:t>-year-old</w:t>
            </w:r>
            <w:r w:rsidRPr="009C2FFE">
              <w:rPr>
                <w:sz w:val="22"/>
                <w:szCs w:val="22"/>
              </w:rPr>
              <w:t xml:space="preserve"> childcare places offering 30 hours funded childcare for eligible working families. These new places will be introduced in phases, as set out in 2.</w:t>
            </w:r>
            <w:r w:rsidR="00443F33">
              <w:rPr>
                <w:sz w:val="22"/>
                <w:szCs w:val="22"/>
              </w:rPr>
              <w:t>3</w:t>
            </w:r>
          </w:p>
          <w:p w14:paraId="256E0AA7" w14:textId="28A95B4C" w:rsidR="00EF7529" w:rsidRDefault="00EF7529" w:rsidP="00824F2B">
            <w:pPr>
              <w:pStyle w:val="ListParagraph"/>
              <w:numPr>
                <w:ilvl w:val="1"/>
                <w:numId w:val="1"/>
              </w:numPr>
              <w:jc w:val="both"/>
              <w:rPr>
                <w:sz w:val="22"/>
                <w:szCs w:val="22"/>
              </w:rPr>
            </w:pPr>
            <w:r w:rsidRPr="009C2FFE">
              <w:rPr>
                <w:sz w:val="22"/>
                <w:szCs w:val="22"/>
              </w:rPr>
              <w:t xml:space="preserve">We </w:t>
            </w:r>
            <w:r w:rsidR="00541060">
              <w:rPr>
                <w:sz w:val="22"/>
                <w:szCs w:val="22"/>
              </w:rPr>
              <w:t xml:space="preserve">are looking </w:t>
            </w:r>
            <w:r w:rsidR="00443F33">
              <w:rPr>
                <w:sz w:val="22"/>
                <w:szCs w:val="22"/>
              </w:rPr>
              <w:t xml:space="preserve">for </w:t>
            </w:r>
            <w:r w:rsidR="00443F33" w:rsidRPr="009C2FFE">
              <w:rPr>
                <w:sz w:val="22"/>
                <w:szCs w:val="22"/>
              </w:rPr>
              <w:t>Ofsted</w:t>
            </w:r>
            <w:r w:rsidRPr="009C2FFE">
              <w:rPr>
                <w:sz w:val="22"/>
                <w:szCs w:val="22"/>
              </w:rPr>
              <w:t xml:space="preserve"> registered childcare providers,</w:t>
            </w:r>
            <w:r w:rsidR="005E787F">
              <w:rPr>
                <w:sz w:val="22"/>
                <w:szCs w:val="22"/>
              </w:rPr>
              <w:t xml:space="preserve"> </w:t>
            </w:r>
            <w:r w:rsidR="006D02DB">
              <w:rPr>
                <w:sz w:val="22"/>
                <w:szCs w:val="22"/>
              </w:rPr>
              <w:t xml:space="preserve">or new provider who are able to register </w:t>
            </w:r>
            <w:r w:rsidR="00133F45">
              <w:rPr>
                <w:sz w:val="22"/>
                <w:szCs w:val="22"/>
              </w:rPr>
              <w:t xml:space="preserve">within 12 </w:t>
            </w:r>
            <w:proofErr w:type="gramStart"/>
            <w:r w:rsidR="00133F45">
              <w:rPr>
                <w:sz w:val="22"/>
                <w:szCs w:val="22"/>
              </w:rPr>
              <w:t>week</w:t>
            </w:r>
            <w:proofErr w:type="gramEnd"/>
            <w:r w:rsidR="00133F45">
              <w:rPr>
                <w:sz w:val="22"/>
                <w:szCs w:val="22"/>
              </w:rPr>
              <w:t xml:space="preserve"> of being notified that they have been successful,</w:t>
            </w:r>
            <w:r w:rsidR="005E787F">
              <w:rPr>
                <w:sz w:val="22"/>
                <w:szCs w:val="22"/>
              </w:rPr>
              <w:t xml:space="preserve"> to</w:t>
            </w:r>
            <w:r w:rsidRPr="009C2FFE">
              <w:rPr>
                <w:sz w:val="22"/>
                <w:szCs w:val="22"/>
              </w:rPr>
              <w:t xml:space="preserve"> create new places.  These places </w:t>
            </w:r>
            <w:r w:rsidR="005E787F">
              <w:rPr>
                <w:sz w:val="22"/>
                <w:szCs w:val="22"/>
              </w:rPr>
              <w:t>must</w:t>
            </w:r>
            <w:r w:rsidR="00F007E0" w:rsidRPr="00824F2B">
              <w:rPr>
                <w:sz w:val="22"/>
                <w:szCs w:val="22"/>
              </w:rPr>
              <w:t xml:space="preserve"> be for </w:t>
            </w:r>
            <w:r w:rsidR="00D508C0">
              <w:rPr>
                <w:sz w:val="22"/>
                <w:szCs w:val="22"/>
              </w:rPr>
              <w:t xml:space="preserve">eligible </w:t>
            </w:r>
            <w:r w:rsidR="00F007E0" w:rsidRPr="00824F2B">
              <w:rPr>
                <w:sz w:val="22"/>
                <w:szCs w:val="22"/>
              </w:rPr>
              <w:t xml:space="preserve">FEEE1W and FEEE2W </w:t>
            </w:r>
            <w:r w:rsidR="00D508C0">
              <w:rPr>
                <w:sz w:val="22"/>
                <w:szCs w:val="22"/>
              </w:rPr>
              <w:t xml:space="preserve">children </w:t>
            </w:r>
            <w:r w:rsidR="00F007E0" w:rsidRPr="00824F2B">
              <w:rPr>
                <w:sz w:val="22"/>
                <w:szCs w:val="22"/>
              </w:rPr>
              <w:t>meeting local need</w:t>
            </w:r>
            <w:r w:rsidR="00D508C0">
              <w:rPr>
                <w:sz w:val="22"/>
                <w:szCs w:val="22"/>
              </w:rPr>
              <w:t>.</w:t>
            </w:r>
          </w:p>
          <w:p w14:paraId="62C1ABB7" w14:textId="268896B8" w:rsidR="00827E60" w:rsidRPr="00824F2B" w:rsidRDefault="00827E60" w:rsidP="00824F2B">
            <w:pPr>
              <w:pStyle w:val="ListParagraph"/>
              <w:numPr>
                <w:ilvl w:val="1"/>
                <w:numId w:val="1"/>
              </w:numPr>
              <w:jc w:val="both"/>
              <w:rPr>
                <w:sz w:val="22"/>
                <w:szCs w:val="22"/>
              </w:rPr>
            </w:pPr>
            <w:r w:rsidRPr="43939B24">
              <w:rPr>
                <w:sz w:val="22"/>
                <w:szCs w:val="22"/>
              </w:rPr>
              <w:t xml:space="preserve">Essex County Council expects a project timeline submitted as part of the bid, which specifies when the places will be available for families to access. </w:t>
            </w:r>
            <w:r w:rsidR="000941E7">
              <w:rPr>
                <w:sz w:val="22"/>
                <w:szCs w:val="22"/>
              </w:rPr>
              <w:t xml:space="preserve">  It is expected </w:t>
            </w:r>
            <w:r w:rsidR="00CD6B6F">
              <w:rPr>
                <w:sz w:val="22"/>
                <w:szCs w:val="22"/>
              </w:rPr>
              <w:t xml:space="preserve">that </w:t>
            </w:r>
            <w:r w:rsidR="00B64C20">
              <w:rPr>
                <w:sz w:val="22"/>
                <w:szCs w:val="22"/>
              </w:rPr>
              <w:t>the project will be completed within six months of</w:t>
            </w:r>
            <w:r w:rsidR="00151793">
              <w:rPr>
                <w:sz w:val="22"/>
                <w:szCs w:val="22"/>
              </w:rPr>
              <w:t xml:space="preserve"> the Funding Agreement being issued. </w:t>
            </w:r>
          </w:p>
          <w:p w14:paraId="0AC70441" w14:textId="6059E073" w:rsidR="00D10764" w:rsidRPr="00D10764" w:rsidRDefault="00C939B5" w:rsidP="009C2FFE">
            <w:pPr>
              <w:pStyle w:val="ListParagraph"/>
              <w:numPr>
                <w:ilvl w:val="1"/>
                <w:numId w:val="1"/>
              </w:numPr>
              <w:jc w:val="both"/>
              <w:rPr>
                <w:sz w:val="22"/>
                <w:szCs w:val="22"/>
              </w:rPr>
            </w:pPr>
            <w:r w:rsidRPr="00EA2E95">
              <w:rPr>
                <w:sz w:val="22"/>
                <w:szCs w:val="22"/>
              </w:rPr>
              <w:t>Capital funding is available up to a maximum of £3500</w:t>
            </w:r>
            <w:r w:rsidR="00D4119B" w:rsidRPr="00EA2E95">
              <w:rPr>
                <w:sz w:val="22"/>
                <w:szCs w:val="22"/>
              </w:rPr>
              <w:t>.00</w:t>
            </w:r>
            <w:r w:rsidR="006765C9" w:rsidRPr="00EA2E95">
              <w:rPr>
                <w:sz w:val="22"/>
                <w:szCs w:val="22"/>
              </w:rPr>
              <w:t xml:space="preserve"> per </w:t>
            </w:r>
            <w:r w:rsidR="00D4119B" w:rsidRPr="00EA2E95">
              <w:rPr>
                <w:sz w:val="22"/>
                <w:szCs w:val="22"/>
              </w:rPr>
              <w:t xml:space="preserve">new </w:t>
            </w:r>
            <w:r w:rsidR="006765C9" w:rsidRPr="00EA2E95">
              <w:rPr>
                <w:sz w:val="22"/>
                <w:szCs w:val="22"/>
              </w:rPr>
              <w:t xml:space="preserve">place </w:t>
            </w:r>
            <w:r w:rsidR="00853CE9" w:rsidRPr="00EA2E95">
              <w:rPr>
                <w:sz w:val="22"/>
                <w:szCs w:val="22"/>
              </w:rPr>
              <w:t>created.</w:t>
            </w:r>
            <w:r w:rsidR="005E36E0">
              <w:rPr>
                <w:sz w:val="22"/>
                <w:szCs w:val="22"/>
              </w:rPr>
              <w:t xml:space="preserve"> </w:t>
            </w:r>
            <w:r w:rsidR="00D21A44" w:rsidRPr="00EA2E95">
              <w:rPr>
                <w:sz w:val="22"/>
                <w:szCs w:val="22"/>
              </w:rPr>
              <w:t>These new</w:t>
            </w:r>
            <w:r w:rsidR="008D5A39" w:rsidRPr="00EA2E95">
              <w:rPr>
                <w:sz w:val="22"/>
                <w:szCs w:val="22"/>
              </w:rPr>
              <w:t xml:space="preserve"> </w:t>
            </w:r>
            <w:r w:rsidR="00443F33">
              <w:rPr>
                <w:sz w:val="22"/>
                <w:szCs w:val="22"/>
              </w:rPr>
              <w:t xml:space="preserve">under </w:t>
            </w:r>
            <w:r w:rsidR="00827E60">
              <w:rPr>
                <w:sz w:val="22"/>
                <w:szCs w:val="22"/>
              </w:rPr>
              <w:t>3</w:t>
            </w:r>
            <w:r w:rsidR="00827E60" w:rsidRPr="009C2FFE">
              <w:rPr>
                <w:sz w:val="22"/>
                <w:szCs w:val="22"/>
              </w:rPr>
              <w:t>-year-old</w:t>
            </w:r>
            <w:r w:rsidR="00443F33" w:rsidRPr="00EA2E95">
              <w:rPr>
                <w:sz w:val="22"/>
                <w:szCs w:val="22"/>
              </w:rPr>
              <w:t xml:space="preserve"> </w:t>
            </w:r>
            <w:r w:rsidR="00691DF3" w:rsidRPr="00EA2E95">
              <w:rPr>
                <w:sz w:val="22"/>
                <w:szCs w:val="22"/>
              </w:rPr>
              <w:t xml:space="preserve">childcare </w:t>
            </w:r>
            <w:r w:rsidR="00F731F3" w:rsidRPr="00EA2E95">
              <w:rPr>
                <w:color w:val="000000" w:themeColor="text1"/>
                <w:sz w:val="22"/>
                <w:szCs w:val="22"/>
              </w:rPr>
              <w:t xml:space="preserve">places </w:t>
            </w:r>
            <w:r w:rsidR="0007548A" w:rsidRPr="00EA2E95">
              <w:rPr>
                <w:color w:val="000000" w:themeColor="text1"/>
                <w:sz w:val="22"/>
                <w:szCs w:val="22"/>
              </w:rPr>
              <w:t xml:space="preserve">must be </w:t>
            </w:r>
            <w:r w:rsidR="00853CE9" w:rsidRPr="00EA2E95">
              <w:rPr>
                <w:color w:val="000000" w:themeColor="text1"/>
                <w:sz w:val="22"/>
                <w:szCs w:val="22"/>
              </w:rPr>
              <w:t xml:space="preserve">available to </w:t>
            </w:r>
            <w:r w:rsidR="00F731F3" w:rsidRPr="00EA2E95">
              <w:rPr>
                <w:color w:val="000000" w:themeColor="text1"/>
                <w:sz w:val="22"/>
                <w:szCs w:val="22"/>
              </w:rPr>
              <w:t>meet the needs of working families</w:t>
            </w:r>
            <w:r w:rsidR="009F0B5D">
              <w:rPr>
                <w:color w:val="000000" w:themeColor="text1"/>
                <w:sz w:val="22"/>
                <w:szCs w:val="22"/>
              </w:rPr>
              <w:t xml:space="preserve">. </w:t>
            </w:r>
            <w:r w:rsidR="001F2104">
              <w:rPr>
                <w:color w:val="000000" w:themeColor="text1"/>
                <w:sz w:val="22"/>
                <w:szCs w:val="22"/>
              </w:rPr>
              <w:t xml:space="preserve">Applications from </w:t>
            </w:r>
            <w:r w:rsidR="00326854">
              <w:rPr>
                <w:color w:val="000000" w:themeColor="text1"/>
                <w:sz w:val="22"/>
                <w:szCs w:val="22"/>
              </w:rPr>
              <w:t xml:space="preserve">Term-time only settings </w:t>
            </w:r>
            <w:r w:rsidR="00D547A4">
              <w:rPr>
                <w:color w:val="000000" w:themeColor="text1"/>
                <w:sz w:val="22"/>
                <w:szCs w:val="22"/>
              </w:rPr>
              <w:t xml:space="preserve">will be </w:t>
            </w:r>
            <w:r w:rsidR="00B15EDD">
              <w:rPr>
                <w:color w:val="000000" w:themeColor="text1"/>
                <w:sz w:val="22"/>
                <w:szCs w:val="22"/>
              </w:rPr>
              <w:t>considered, if</w:t>
            </w:r>
            <w:r w:rsidR="004875C9">
              <w:rPr>
                <w:color w:val="000000" w:themeColor="text1"/>
                <w:sz w:val="22"/>
                <w:szCs w:val="22"/>
              </w:rPr>
              <w:t xml:space="preserve"> they</w:t>
            </w:r>
            <w:r w:rsidR="001F2104">
              <w:rPr>
                <w:color w:val="000000" w:themeColor="text1"/>
                <w:sz w:val="22"/>
                <w:szCs w:val="22"/>
              </w:rPr>
              <w:t xml:space="preserve"> can</w:t>
            </w:r>
            <w:r w:rsidR="004875C9">
              <w:rPr>
                <w:color w:val="000000" w:themeColor="text1"/>
                <w:sz w:val="22"/>
                <w:szCs w:val="22"/>
              </w:rPr>
              <w:t xml:space="preserve"> </w:t>
            </w:r>
            <w:r w:rsidR="00B15EDD">
              <w:rPr>
                <w:color w:val="000000" w:themeColor="text1"/>
                <w:sz w:val="22"/>
                <w:szCs w:val="22"/>
              </w:rPr>
              <w:t>d</w:t>
            </w:r>
            <w:r w:rsidR="00326854">
              <w:rPr>
                <w:color w:val="000000" w:themeColor="text1"/>
                <w:sz w:val="22"/>
                <w:szCs w:val="22"/>
              </w:rPr>
              <w:t>emonstrate how they will support working families</w:t>
            </w:r>
            <w:r w:rsidR="00B15EDD">
              <w:rPr>
                <w:color w:val="000000" w:themeColor="text1"/>
                <w:sz w:val="22"/>
                <w:szCs w:val="22"/>
              </w:rPr>
              <w:t xml:space="preserve"> </w:t>
            </w:r>
            <w:r w:rsidR="00F825E3">
              <w:rPr>
                <w:color w:val="000000" w:themeColor="text1"/>
                <w:sz w:val="22"/>
                <w:szCs w:val="22"/>
              </w:rPr>
              <w:t>to access a funded place to meet their working patterns.</w:t>
            </w:r>
            <w:r w:rsidR="00E55859" w:rsidRPr="00EA2E95">
              <w:rPr>
                <w:color w:val="000000" w:themeColor="text1"/>
                <w:sz w:val="22"/>
                <w:szCs w:val="22"/>
              </w:rPr>
              <w:t xml:space="preserve"> </w:t>
            </w:r>
          </w:p>
          <w:p w14:paraId="30208E56" w14:textId="7B571F48" w:rsidR="005D7CC0" w:rsidRDefault="008A1205" w:rsidP="00741639">
            <w:pPr>
              <w:pStyle w:val="ListParagraph"/>
              <w:numPr>
                <w:ilvl w:val="1"/>
                <w:numId w:val="1"/>
              </w:numPr>
              <w:jc w:val="both"/>
              <w:rPr>
                <w:sz w:val="22"/>
                <w:szCs w:val="22"/>
              </w:rPr>
            </w:pPr>
            <w:r>
              <w:rPr>
                <w:sz w:val="22"/>
                <w:szCs w:val="22"/>
              </w:rPr>
              <w:t xml:space="preserve">The </w:t>
            </w:r>
            <w:r w:rsidR="007F675D" w:rsidRPr="43939B24">
              <w:rPr>
                <w:sz w:val="22"/>
                <w:szCs w:val="22"/>
              </w:rPr>
              <w:t xml:space="preserve">minimum </w:t>
            </w:r>
            <w:r>
              <w:rPr>
                <w:sz w:val="22"/>
                <w:szCs w:val="22"/>
              </w:rPr>
              <w:t xml:space="preserve">value of a project </w:t>
            </w:r>
            <w:r w:rsidR="00E356EB">
              <w:rPr>
                <w:sz w:val="22"/>
                <w:szCs w:val="22"/>
              </w:rPr>
              <w:t xml:space="preserve">would be </w:t>
            </w:r>
            <w:r w:rsidR="007F675D" w:rsidRPr="43939B24">
              <w:rPr>
                <w:sz w:val="22"/>
                <w:szCs w:val="22"/>
              </w:rPr>
              <w:t>£10,500</w:t>
            </w:r>
            <w:r w:rsidR="00B02C03">
              <w:rPr>
                <w:sz w:val="22"/>
                <w:szCs w:val="22"/>
              </w:rPr>
              <w:t>, which would require a minimum of three places</w:t>
            </w:r>
            <w:r w:rsidR="0054028D">
              <w:rPr>
                <w:sz w:val="22"/>
                <w:szCs w:val="22"/>
              </w:rPr>
              <w:t xml:space="preserve"> to be created.  </w:t>
            </w:r>
            <w:r w:rsidR="00ED7EBE">
              <w:rPr>
                <w:sz w:val="22"/>
                <w:szCs w:val="22"/>
              </w:rPr>
              <w:t>There is no</w:t>
            </w:r>
            <w:r w:rsidR="00D84C6A">
              <w:rPr>
                <w:sz w:val="22"/>
                <w:szCs w:val="22"/>
              </w:rPr>
              <w:t xml:space="preserve">t a set maximum bid value </w:t>
            </w:r>
            <w:r w:rsidR="009D3A10">
              <w:rPr>
                <w:sz w:val="22"/>
                <w:szCs w:val="22"/>
              </w:rPr>
              <w:t xml:space="preserve">but </w:t>
            </w:r>
            <w:r w:rsidR="000D2887">
              <w:rPr>
                <w:sz w:val="22"/>
                <w:szCs w:val="22"/>
              </w:rPr>
              <w:t>v</w:t>
            </w:r>
            <w:r w:rsidR="00490D6F">
              <w:rPr>
                <w:sz w:val="22"/>
                <w:szCs w:val="22"/>
              </w:rPr>
              <w:t xml:space="preserve">alue for money is </w:t>
            </w:r>
            <w:r w:rsidR="00107A1B">
              <w:rPr>
                <w:sz w:val="22"/>
                <w:szCs w:val="22"/>
              </w:rPr>
              <w:t xml:space="preserve">a key consideration, so </w:t>
            </w:r>
            <w:r w:rsidR="003E6FDF">
              <w:rPr>
                <w:sz w:val="22"/>
                <w:szCs w:val="22"/>
              </w:rPr>
              <w:t xml:space="preserve">bids that </w:t>
            </w:r>
            <w:r w:rsidR="00D64DCB">
              <w:rPr>
                <w:sz w:val="22"/>
                <w:szCs w:val="22"/>
              </w:rPr>
              <w:t xml:space="preserve">provide </w:t>
            </w:r>
            <w:r w:rsidR="00156E4D">
              <w:rPr>
                <w:sz w:val="22"/>
                <w:szCs w:val="22"/>
              </w:rPr>
              <w:t xml:space="preserve">best value for money </w:t>
            </w:r>
            <w:r w:rsidR="00D025F7">
              <w:rPr>
                <w:sz w:val="22"/>
                <w:szCs w:val="22"/>
              </w:rPr>
              <w:t xml:space="preserve">per place </w:t>
            </w:r>
            <w:r w:rsidR="001D136C">
              <w:rPr>
                <w:sz w:val="22"/>
                <w:szCs w:val="22"/>
              </w:rPr>
              <w:t xml:space="preserve">will </w:t>
            </w:r>
            <w:r w:rsidR="00A91CAD">
              <w:rPr>
                <w:sz w:val="22"/>
                <w:szCs w:val="22"/>
              </w:rPr>
              <w:t>score higher</w:t>
            </w:r>
            <w:r w:rsidR="005A7C5A">
              <w:rPr>
                <w:sz w:val="22"/>
                <w:szCs w:val="22"/>
              </w:rPr>
              <w:t xml:space="preserve">. </w:t>
            </w:r>
          </w:p>
          <w:p w14:paraId="38A166EF" w14:textId="3F768BC9" w:rsidR="00651FCF" w:rsidRDefault="00651FCF" w:rsidP="00741639">
            <w:pPr>
              <w:pStyle w:val="ListParagraph"/>
              <w:numPr>
                <w:ilvl w:val="1"/>
                <w:numId w:val="1"/>
              </w:numPr>
              <w:jc w:val="both"/>
              <w:rPr>
                <w:sz w:val="22"/>
                <w:szCs w:val="22"/>
              </w:rPr>
            </w:pPr>
            <w:r>
              <w:rPr>
                <w:sz w:val="22"/>
                <w:szCs w:val="22"/>
              </w:rPr>
              <w:t xml:space="preserve">As a competitive </w:t>
            </w:r>
            <w:r w:rsidR="0002061F">
              <w:rPr>
                <w:sz w:val="22"/>
                <w:szCs w:val="22"/>
              </w:rPr>
              <w:t>application</w:t>
            </w:r>
            <w:r w:rsidR="003863B1">
              <w:rPr>
                <w:sz w:val="22"/>
                <w:szCs w:val="22"/>
              </w:rPr>
              <w:t xml:space="preserve"> pr</w:t>
            </w:r>
            <w:r>
              <w:rPr>
                <w:sz w:val="22"/>
                <w:szCs w:val="22"/>
              </w:rPr>
              <w:t>ocess</w:t>
            </w:r>
            <w:r w:rsidR="00CC3EAA">
              <w:rPr>
                <w:sz w:val="22"/>
                <w:szCs w:val="22"/>
              </w:rPr>
              <w:t xml:space="preserve">, applications will be scored against the published criteria.  Should there be multiple bids </w:t>
            </w:r>
            <w:r w:rsidR="004C0FD9">
              <w:rPr>
                <w:sz w:val="22"/>
                <w:szCs w:val="22"/>
              </w:rPr>
              <w:t xml:space="preserve">that </w:t>
            </w:r>
            <w:r w:rsidR="005A4BB3">
              <w:rPr>
                <w:sz w:val="22"/>
                <w:szCs w:val="22"/>
              </w:rPr>
              <w:t>exceed</w:t>
            </w:r>
            <w:r w:rsidR="00BB3AEE">
              <w:rPr>
                <w:sz w:val="22"/>
                <w:szCs w:val="22"/>
              </w:rPr>
              <w:t xml:space="preserve"> the total </w:t>
            </w:r>
            <w:r w:rsidR="005A4BB3">
              <w:rPr>
                <w:sz w:val="22"/>
                <w:szCs w:val="22"/>
              </w:rPr>
              <w:t xml:space="preserve">amount available; </w:t>
            </w:r>
            <w:r w:rsidR="00BB3AEE">
              <w:rPr>
                <w:sz w:val="22"/>
                <w:szCs w:val="22"/>
              </w:rPr>
              <w:t xml:space="preserve">the value for money </w:t>
            </w:r>
            <w:r w:rsidR="00BE2D62">
              <w:rPr>
                <w:sz w:val="22"/>
                <w:szCs w:val="22"/>
              </w:rPr>
              <w:t xml:space="preserve">of each application </w:t>
            </w:r>
            <w:r w:rsidR="00BB3AEE">
              <w:rPr>
                <w:sz w:val="22"/>
                <w:szCs w:val="22"/>
              </w:rPr>
              <w:t xml:space="preserve">will be </w:t>
            </w:r>
            <w:r w:rsidR="00AE247C">
              <w:rPr>
                <w:sz w:val="22"/>
                <w:szCs w:val="22"/>
              </w:rPr>
              <w:t>considered</w:t>
            </w:r>
            <w:r w:rsidR="00AA622D">
              <w:rPr>
                <w:sz w:val="22"/>
                <w:szCs w:val="22"/>
              </w:rPr>
              <w:t>.</w:t>
            </w:r>
            <w:r w:rsidR="00CA5B37">
              <w:rPr>
                <w:sz w:val="22"/>
                <w:szCs w:val="22"/>
              </w:rPr>
              <w:t xml:space="preserve">  Following this, </w:t>
            </w:r>
            <w:r w:rsidR="00A0370E">
              <w:rPr>
                <w:sz w:val="22"/>
                <w:szCs w:val="22"/>
              </w:rPr>
              <w:t xml:space="preserve">should </w:t>
            </w:r>
            <w:proofErr w:type="gramStart"/>
            <w:r w:rsidR="00A0370E">
              <w:rPr>
                <w:sz w:val="22"/>
                <w:szCs w:val="22"/>
              </w:rPr>
              <w:t>a number of</w:t>
            </w:r>
            <w:proofErr w:type="gramEnd"/>
            <w:r w:rsidR="00A0370E">
              <w:rPr>
                <w:sz w:val="22"/>
                <w:szCs w:val="22"/>
              </w:rPr>
              <w:t xml:space="preserve"> applications be successful but exceed the total funding amount, supplementary questions will be asked and scored. </w:t>
            </w:r>
            <w:r w:rsidR="00493887">
              <w:rPr>
                <w:sz w:val="22"/>
                <w:szCs w:val="22"/>
              </w:rPr>
              <w:t xml:space="preserve">  </w:t>
            </w:r>
          </w:p>
          <w:p w14:paraId="5701694C" w14:textId="3B317F39" w:rsidR="00E85ABC" w:rsidRPr="00D85972" w:rsidRDefault="00816885" w:rsidP="00D85972">
            <w:pPr>
              <w:pStyle w:val="ListParagraph"/>
              <w:numPr>
                <w:ilvl w:val="1"/>
                <w:numId w:val="1"/>
              </w:numPr>
              <w:jc w:val="both"/>
              <w:rPr>
                <w:sz w:val="22"/>
                <w:szCs w:val="22"/>
              </w:rPr>
            </w:pPr>
            <w:r w:rsidRPr="43939B24">
              <w:rPr>
                <w:sz w:val="22"/>
                <w:szCs w:val="22"/>
              </w:rPr>
              <w:t>Applica</w:t>
            </w:r>
            <w:r w:rsidR="001F28E6" w:rsidRPr="43939B24">
              <w:rPr>
                <w:sz w:val="22"/>
                <w:szCs w:val="22"/>
              </w:rPr>
              <w:t xml:space="preserve">nts need to demonstrate </w:t>
            </w:r>
            <w:r w:rsidR="00AB1147" w:rsidRPr="43939B24">
              <w:rPr>
                <w:sz w:val="22"/>
                <w:szCs w:val="22"/>
              </w:rPr>
              <w:t>the demand in</w:t>
            </w:r>
            <w:r w:rsidR="00A51D77" w:rsidRPr="43939B24">
              <w:rPr>
                <w:sz w:val="22"/>
                <w:szCs w:val="22"/>
              </w:rPr>
              <w:t xml:space="preserve"> the </w:t>
            </w:r>
            <w:r w:rsidR="1B20A3BE" w:rsidRPr="43939B24">
              <w:rPr>
                <w:sz w:val="22"/>
                <w:szCs w:val="22"/>
              </w:rPr>
              <w:t>ward</w:t>
            </w:r>
            <w:r w:rsidR="00A51D77" w:rsidRPr="43939B24">
              <w:rPr>
                <w:sz w:val="22"/>
                <w:szCs w:val="22"/>
              </w:rPr>
              <w:t xml:space="preserve"> for FEEE1W and FEEEE2W places</w:t>
            </w:r>
            <w:r w:rsidR="00141DC1" w:rsidRPr="43939B24">
              <w:rPr>
                <w:sz w:val="22"/>
                <w:szCs w:val="22"/>
              </w:rPr>
              <w:t>,</w:t>
            </w:r>
            <w:r w:rsidR="00FD3938" w:rsidRPr="43939B24">
              <w:rPr>
                <w:sz w:val="22"/>
                <w:szCs w:val="22"/>
              </w:rPr>
              <w:t xml:space="preserve"> </w:t>
            </w:r>
            <w:r w:rsidR="00D50605" w:rsidRPr="43939B24">
              <w:rPr>
                <w:sz w:val="22"/>
                <w:szCs w:val="22"/>
              </w:rPr>
              <w:t>and how the p</w:t>
            </w:r>
            <w:r w:rsidR="00284E5F" w:rsidRPr="43939B24">
              <w:rPr>
                <w:sz w:val="22"/>
                <w:szCs w:val="22"/>
              </w:rPr>
              <w:t>laces they are proposing</w:t>
            </w:r>
            <w:r w:rsidR="00D50605" w:rsidRPr="43939B24">
              <w:rPr>
                <w:sz w:val="22"/>
                <w:szCs w:val="22"/>
              </w:rPr>
              <w:t xml:space="preserve"> will meet this </w:t>
            </w:r>
            <w:r w:rsidR="002D0204" w:rsidRPr="43939B24">
              <w:rPr>
                <w:sz w:val="22"/>
                <w:szCs w:val="22"/>
              </w:rPr>
              <w:t>need</w:t>
            </w:r>
            <w:r w:rsidR="00C97228" w:rsidRPr="43939B24">
              <w:rPr>
                <w:sz w:val="22"/>
                <w:szCs w:val="22"/>
              </w:rPr>
              <w:t xml:space="preserve"> bu</w:t>
            </w:r>
            <w:r w:rsidR="00141046" w:rsidRPr="43939B24">
              <w:rPr>
                <w:sz w:val="22"/>
                <w:szCs w:val="22"/>
              </w:rPr>
              <w:t>t not over</w:t>
            </w:r>
            <w:r w:rsidR="00C97228" w:rsidRPr="43939B24">
              <w:rPr>
                <w:sz w:val="22"/>
                <w:szCs w:val="22"/>
              </w:rPr>
              <w:t xml:space="preserve">-saturate the </w:t>
            </w:r>
            <w:r w:rsidR="004D210B" w:rsidRPr="43939B24">
              <w:rPr>
                <w:sz w:val="22"/>
                <w:szCs w:val="22"/>
              </w:rPr>
              <w:t xml:space="preserve">local childcare </w:t>
            </w:r>
            <w:r w:rsidR="00C97228" w:rsidRPr="43939B24">
              <w:rPr>
                <w:sz w:val="22"/>
                <w:szCs w:val="22"/>
              </w:rPr>
              <w:t>market</w:t>
            </w:r>
            <w:r w:rsidR="002D0204" w:rsidRPr="43939B24">
              <w:rPr>
                <w:sz w:val="22"/>
                <w:szCs w:val="22"/>
              </w:rPr>
              <w:t>.</w:t>
            </w:r>
            <w:r w:rsidR="00AB1147" w:rsidRPr="43939B24">
              <w:rPr>
                <w:sz w:val="22"/>
                <w:szCs w:val="22"/>
              </w:rPr>
              <w:t xml:space="preserve"> </w:t>
            </w:r>
            <w:r w:rsidR="000B6125" w:rsidRPr="43939B24">
              <w:rPr>
                <w:sz w:val="22"/>
                <w:szCs w:val="22"/>
              </w:rPr>
              <w:t>Applicants will be scored on how well th</w:t>
            </w:r>
            <w:r w:rsidR="00C66020" w:rsidRPr="43939B24">
              <w:rPr>
                <w:sz w:val="22"/>
                <w:szCs w:val="22"/>
              </w:rPr>
              <w:t>is is</w:t>
            </w:r>
            <w:r w:rsidR="000B6125" w:rsidRPr="43939B24">
              <w:rPr>
                <w:sz w:val="22"/>
                <w:szCs w:val="22"/>
              </w:rPr>
              <w:t xml:space="preserve"> evidence</w:t>
            </w:r>
            <w:r w:rsidR="00C66020" w:rsidRPr="43939B24">
              <w:rPr>
                <w:sz w:val="22"/>
                <w:szCs w:val="22"/>
              </w:rPr>
              <w:t>d</w:t>
            </w:r>
            <w:r w:rsidR="000B6125" w:rsidRPr="43939B24">
              <w:rPr>
                <w:sz w:val="22"/>
                <w:szCs w:val="22"/>
              </w:rPr>
              <w:t>.</w:t>
            </w:r>
            <w:r w:rsidR="004210B6" w:rsidRPr="43939B24">
              <w:rPr>
                <w:sz w:val="22"/>
                <w:szCs w:val="22"/>
              </w:rPr>
              <w:t xml:space="preserve"> </w:t>
            </w:r>
            <w:r w:rsidR="00311921" w:rsidRPr="43939B24">
              <w:rPr>
                <w:sz w:val="22"/>
                <w:szCs w:val="22"/>
              </w:rPr>
              <w:t>E</w:t>
            </w:r>
            <w:r w:rsidR="00AF3860" w:rsidRPr="43939B24">
              <w:rPr>
                <w:sz w:val="22"/>
                <w:szCs w:val="22"/>
              </w:rPr>
              <w:t>xamples of how this could be demonstrated</w:t>
            </w:r>
            <w:r w:rsidR="00311921" w:rsidRPr="43939B24">
              <w:rPr>
                <w:sz w:val="22"/>
                <w:szCs w:val="22"/>
              </w:rPr>
              <w:t xml:space="preserve"> are</w:t>
            </w:r>
            <w:r w:rsidR="004210B6" w:rsidRPr="43939B24">
              <w:rPr>
                <w:sz w:val="22"/>
                <w:szCs w:val="22"/>
              </w:rPr>
              <w:t>:</w:t>
            </w:r>
          </w:p>
          <w:p w14:paraId="0855428E" w14:textId="77777777" w:rsidR="00E85ABC" w:rsidRDefault="00E85ABC" w:rsidP="00E85ABC">
            <w:pPr>
              <w:ind w:left="360"/>
              <w:jc w:val="both"/>
              <w:rPr>
                <w:sz w:val="22"/>
                <w:szCs w:val="22"/>
              </w:rPr>
            </w:pPr>
          </w:p>
          <w:p w14:paraId="2D7E9617" w14:textId="3E5F74BA" w:rsidR="00033030" w:rsidRDefault="17D42305" w:rsidP="00454485">
            <w:pPr>
              <w:pStyle w:val="ListParagraph"/>
              <w:numPr>
                <w:ilvl w:val="0"/>
                <w:numId w:val="13"/>
              </w:numPr>
              <w:jc w:val="both"/>
              <w:rPr>
                <w:sz w:val="22"/>
                <w:szCs w:val="22"/>
              </w:rPr>
            </w:pPr>
            <w:r w:rsidRPr="43939B24">
              <w:rPr>
                <w:sz w:val="22"/>
                <w:szCs w:val="22"/>
              </w:rPr>
              <w:t xml:space="preserve">Analysis of Essex County Council </w:t>
            </w:r>
            <w:r w:rsidR="004210B6" w:rsidRPr="43939B24">
              <w:rPr>
                <w:sz w:val="22"/>
                <w:szCs w:val="22"/>
              </w:rPr>
              <w:t>Childcare suffi</w:t>
            </w:r>
            <w:r w:rsidR="00653B72" w:rsidRPr="43939B24">
              <w:rPr>
                <w:sz w:val="22"/>
                <w:szCs w:val="22"/>
              </w:rPr>
              <w:t>ciency data</w:t>
            </w:r>
            <w:r w:rsidR="52E7522C" w:rsidRPr="43939B24">
              <w:rPr>
                <w:sz w:val="22"/>
                <w:szCs w:val="22"/>
              </w:rPr>
              <w:t>. Please request this from CCDL@essex.gov.uk</w:t>
            </w:r>
          </w:p>
          <w:p w14:paraId="254A6889" w14:textId="1D782A7C" w:rsidR="00033030" w:rsidRDefault="59782474" w:rsidP="43939B24">
            <w:pPr>
              <w:pStyle w:val="ListParagraph"/>
              <w:numPr>
                <w:ilvl w:val="0"/>
                <w:numId w:val="13"/>
              </w:numPr>
              <w:jc w:val="both"/>
            </w:pPr>
            <w:r w:rsidRPr="43939B24">
              <w:rPr>
                <w:sz w:val="22"/>
                <w:szCs w:val="22"/>
              </w:rPr>
              <w:t>Use of local knowledge and understanding of the local childcare market</w:t>
            </w:r>
          </w:p>
          <w:p w14:paraId="05820858" w14:textId="52BA6127" w:rsidR="00033030" w:rsidRDefault="00311921" w:rsidP="00454485">
            <w:pPr>
              <w:pStyle w:val="ListParagraph"/>
              <w:numPr>
                <w:ilvl w:val="0"/>
                <w:numId w:val="13"/>
              </w:numPr>
              <w:jc w:val="both"/>
              <w:rPr>
                <w:sz w:val="22"/>
                <w:szCs w:val="22"/>
              </w:rPr>
            </w:pPr>
            <w:r w:rsidRPr="43939B24">
              <w:rPr>
                <w:sz w:val="22"/>
                <w:szCs w:val="22"/>
              </w:rPr>
              <w:t>Analysis of w</w:t>
            </w:r>
            <w:r w:rsidR="00653B72" w:rsidRPr="43939B24">
              <w:rPr>
                <w:sz w:val="22"/>
                <w:szCs w:val="22"/>
              </w:rPr>
              <w:t>aiting list</w:t>
            </w:r>
            <w:r w:rsidR="00BB39FF" w:rsidRPr="43939B24">
              <w:rPr>
                <w:sz w:val="22"/>
                <w:szCs w:val="22"/>
              </w:rPr>
              <w:t>s</w:t>
            </w:r>
            <w:r w:rsidR="003C151B" w:rsidRPr="43939B24">
              <w:rPr>
                <w:sz w:val="22"/>
                <w:szCs w:val="22"/>
              </w:rPr>
              <w:t xml:space="preserve"> and enquiries</w:t>
            </w:r>
            <w:r w:rsidR="00033030" w:rsidRPr="43939B24">
              <w:rPr>
                <w:sz w:val="22"/>
                <w:szCs w:val="22"/>
              </w:rPr>
              <w:t xml:space="preserve"> </w:t>
            </w:r>
          </w:p>
          <w:p w14:paraId="044EE9A7" w14:textId="53427958" w:rsidR="00033030" w:rsidRDefault="3C584014" w:rsidP="00454485">
            <w:pPr>
              <w:pStyle w:val="ListParagraph"/>
              <w:numPr>
                <w:ilvl w:val="0"/>
                <w:numId w:val="13"/>
              </w:numPr>
              <w:jc w:val="both"/>
              <w:rPr>
                <w:sz w:val="22"/>
                <w:szCs w:val="22"/>
              </w:rPr>
            </w:pPr>
            <w:r w:rsidRPr="43939B24">
              <w:rPr>
                <w:sz w:val="22"/>
                <w:szCs w:val="22"/>
              </w:rPr>
              <w:t>M</w:t>
            </w:r>
            <w:r w:rsidR="00653B72" w:rsidRPr="43939B24">
              <w:rPr>
                <w:sz w:val="22"/>
                <w:szCs w:val="22"/>
              </w:rPr>
              <w:t xml:space="preserve">arket </w:t>
            </w:r>
            <w:r w:rsidR="0BB9E342" w:rsidRPr="43939B24">
              <w:rPr>
                <w:sz w:val="22"/>
                <w:szCs w:val="22"/>
              </w:rPr>
              <w:t>research and marketing strategy</w:t>
            </w:r>
          </w:p>
          <w:p w14:paraId="553590B4" w14:textId="77777777" w:rsidR="000820EF" w:rsidRPr="000820EF" w:rsidRDefault="000820EF" w:rsidP="000820EF">
            <w:pPr>
              <w:pStyle w:val="ListParagraph"/>
              <w:ind w:left="794"/>
              <w:jc w:val="both"/>
              <w:rPr>
                <w:sz w:val="22"/>
                <w:szCs w:val="22"/>
              </w:rPr>
            </w:pPr>
          </w:p>
          <w:p w14:paraId="3C8D2DEE" w14:textId="77777777" w:rsidR="008C4131" w:rsidRPr="008C4131" w:rsidRDefault="008C4131" w:rsidP="00D85972">
            <w:pPr>
              <w:pStyle w:val="ListParagraph"/>
              <w:ind w:left="360"/>
              <w:jc w:val="both"/>
              <w:rPr>
                <w:sz w:val="22"/>
                <w:szCs w:val="22"/>
              </w:rPr>
            </w:pPr>
          </w:p>
          <w:p w14:paraId="0B012B19" w14:textId="22F72BBB" w:rsidR="00D16EFF" w:rsidRDefault="00827E60" w:rsidP="008C4131">
            <w:pPr>
              <w:pStyle w:val="ListParagraph"/>
              <w:numPr>
                <w:ilvl w:val="1"/>
                <w:numId w:val="1"/>
              </w:numPr>
              <w:jc w:val="both"/>
              <w:rPr>
                <w:sz w:val="22"/>
                <w:szCs w:val="22"/>
              </w:rPr>
            </w:pPr>
            <w:r>
              <w:rPr>
                <w:sz w:val="22"/>
                <w:szCs w:val="22"/>
              </w:rPr>
              <w:t xml:space="preserve">If you have previously submitted a capital application for a project, you can re-apply </w:t>
            </w:r>
            <w:r w:rsidR="00F75EE5">
              <w:rPr>
                <w:sz w:val="22"/>
                <w:szCs w:val="22"/>
              </w:rPr>
              <w:t xml:space="preserve">submitting </w:t>
            </w:r>
            <w:proofErr w:type="gramStart"/>
            <w:r w:rsidR="00F75EE5">
              <w:rPr>
                <w:sz w:val="22"/>
                <w:szCs w:val="22"/>
              </w:rPr>
              <w:t>all of</w:t>
            </w:r>
            <w:proofErr w:type="gramEnd"/>
            <w:r w:rsidR="00F75EE5">
              <w:rPr>
                <w:sz w:val="22"/>
                <w:szCs w:val="22"/>
              </w:rPr>
              <w:t xml:space="preserve"> the required documentation. </w:t>
            </w:r>
            <w:r w:rsidR="00A349AB">
              <w:rPr>
                <w:sz w:val="22"/>
                <w:szCs w:val="22"/>
              </w:rPr>
              <w:t xml:space="preserve"> </w:t>
            </w:r>
            <w:r w:rsidR="00D16EFF" w:rsidRPr="008C4131">
              <w:rPr>
                <w:sz w:val="22"/>
                <w:szCs w:val="22"/>
              </w:rPr>
              <w:t xml:space="preserve"> </w:t>
            </w:r>
          </w:p>
          <w:p w14:paraId="6C896209" w14:textId="77777777" w:rsidR="00C7387D" w:rsidRPr="000820EF" w:rsidRDefault="00C7387D" w:rsidP="00C7387D">
            <w:pPr>
              <w:pStyle w:val="ListParagraph"/>
              <w:ind w:left="794"/>
              <w:jc w:val="both"/>
              <w:rPr>
                <w:sz w:val="22"/>
                <w:szCs w:val="22"/>
              </w:rPr>
            </w:pPr>
          </w:p>
          <w:p w14:paraId="3AD107CB" w14:textId="24D51E7E" w:rsidR="000A1A48" w:rsidRPr="00F75EE5" w:rsidRDefault="00694AB9">
            <w:pPr>
              <w:pStyle w:val="ListParagraph"/>
              <w:numPr>
                <w:ilvl w:val="1"/>
                <w:numId w:val="1"/>
              </w:numPr>
              <w:jc w:val="both"/>
              <w:rPr>
                <w:sz w:val="22"/>
                <w:szCs w:val="22"/>
              </w:rPr>
            </w:pPr>
            <w:r w:rsidRPr="00F75EE5">
              <w:rPr>
                <w:sz w:val="22"/>
                <w:szCs w:val="22"/>
              </w:rPr>
              <w:t xml:space="preserve">Section 106 </w:t>
            </w:r>
            <w:r w:rsidR="00453BB4" w:rsidRPr="00F75EE5">
              <w:rPr>
                <w:sz w:val="22"/>
                <w:szCs w:val="22"/>
              </w:rPr>
              <w:t>Capital</w:t>
            </w:r>
            <w:r w:rsidR="006F5CF2" w:rsidRPr="00F75EE5">
              <w:rPr>
                <w:sz w:val="22"/>
                <w:szCs w:val="22"/>
              </w:rPr>
              <w:t xml:space="preserve"> funding, to create new </w:t>
            </w:r>
            <w:r w:rsidR="00453BB4" w:rsidRPr="00F75EE5">
              <w:rPr>
                <w:sz w:val="22"/>
                <w:szCs w:val="22"/>
              </w:rPr>
              <w:t xml:space="preserve">early years and childcare places, </w:t>
            </w:r>
            <w:r w:rsidR="00110042" w:rsidRPr="00F75EE5">
              <w:rPr>
                <w:sz w:val="22"/>
                <w:szCs w:val="22"/>
              </w:rPr>
              <w:t xml:space="preserve">in some parts of Essex </w:t>
            </w:r>
            <w:r w:rsidR="00C47F71" w:rsidRPr="00F75EE5">
              <w:rPr>
                <w:sz w:val="22"/>
                <w:szCs w:val="22"/>
              </w:rPr>
              <w:t xml:space="preserve">will be available and published </w:t>
            </w:r>
            <w:r w:rsidR="00F75EE5" w:rsidRPr="00F75EE5">
              <w:rPr>
                <w:sz w:val="22"/>
                <w:szCs w:val="22"/>
              </w:rPr>
              <w:t xml:space="preserve">from May 2025. If </w:t>
            </w:r>
            <w:r w:rsidR="00F75EE5">
              <w:rPr>
                <w:sz w:val="22"/>
                <w:szCs w:val="22"/>
              </w:rPr>
              <w:t>FEEE1W &amp; FEEEE2W Childcare Reforms capital funding</w:t>
            </w:r>
            <w:r w:rsidR="00F75EE5" w:rsidRPr="00F75EE5">
              <w:rPr>
                <w:sz w:val="22"/>
                <w:szCs w:val="22"/>
              </w:rPr>
              <w:t xml:space="preserve"> is not available in your area, it is likely that S106 funding may be available. Please see further details at </w:t>
            </w:r>
            <w:hyperlink r:id="rId14" w:history="1">
              <w:r w:rsidR="00F75EE5" w:rsidRPr="00F75EE5">
                <w:rPr>
                  <w:rStyle w:val="Hyperlink"/>
                  <w:sz w:val="22"/>
                  <w:szCs w:val="22"/>
                </w:rPr>
                <w:t>Growing tomorrow's childcare</w:t>
              </w:r>
            </w:hyperlink>
            <w:r w:rsidR="00F75EE5">
              <w:rPr>
                <w:sz w:val="22"/>
                <w:szCs w:val="22"/>
              </w:rPr>
              <w:t>.</w:t>
            </w:r>
          </w:p>
          <w:p w14:paraId="10FDFA06" w14:textId="77777777" w:rsidR="00833BCB" w:rsidRPr="00833BCB" w:rsidRDefault="00833BCB" w:rsidP="00833BCB">
            <w:pPr>
              <w:jc w:val="both"/>
              <w:rPr>
                <w:sz w:val="22"/>
                <w:szCs w:val="22"/>
              </w:rPr>
            </w:pPr>
          </w:p>
          <w:p w14:paraId="0CB89F65" w14:textId="5795624A" w:rsidR="00993557" w:rsidRDefault="00D46CD6">
            <w:pPr>
              <w:pStyle w:val="ListParagraph"/>
              <w:numPr>
                <w:ilvl w:val="1"/>
                <w:numId w:val="1"/>
              </w:numPr>
              <w:ind w:left="794"/>
              <w:jc w:val="both"/>
              <w:rPr>
                <w:sz w:val="22"/>
                <w:szCs w:val="22"/>
              </w:rPr>
            </w:pPr>
            <w:r w:rsidRPr="00B67973">
              <w:rPr>
                <w:sz w:val="22"/>
                <w:szCs w:val="22"/>
              </w:rPr>
              <w:t xml:space="preserve">Providers </w:t>
            </w:r>
            <w:r w:rsidR="00B67973" w:rsidRPr="00B67973">
              <w:rPr>
                <w:sz w:val="22"/>
                <w:szCs w:val="22"/>
              </w:rPr>
              <w:t xml:space="preserve">must </w:t>
            </w:r>
            <w:r w:rsidR="00DD3314" w:rsidRPr="00B67973">
              <w:rPr>
                <w:sz w:val="22"/>
                <w:szCs w:val="22"/>
              </w:rPr>
              <w:t xml:space="preserve">complete the Application </w:t>
            </w:r>
            <w:r w:rsidR="000A53D9">
              <w:rPr>
                <w:sz w:val="22"/>
                <w:szCs w:val="22"/>
              </w:rPr>
              <w:t xml:space="preserve">Document </w:t>
            </w:r>
            <w:r w:rsidR="000A53D9" w:rsidRPr="00923947">
              <w:rPr>
                <w:sz w:val="22"/>
                <w:szCs w:val="22"/>
              </w:rPr>
              <w:t>Checklist</w:t>
            </w:r>
            <w:r w:rsidR="00A808D3" w:rsidRPr="00923947">
              <w:rPr>
                <w:sz w:val="22"/>
                <w:szCs w:val="22"/>
              </w:rPr>
              <w:t xml:space="preserve"> in Section 5 of</w:t>
            </w:r>
            <w:r w:rsidR="00A808D3">
              <w:rPr>
                <w:sz w:val="22"/>
                <w:szCs w:val="22"/>
              </w:rPr>
              <w:t xml:space="preserve"> the Capital application </w:t>
            </w:r>
            <w:proofErr w:type="gramStart"/>
            <w:r w:rsidR="00A808D3">
              <w:rPr>
                <w:sz w:val="22"/>
                <w:szCs w:val="22"/>
              </w:rPr>
              <w:t>form</w:t>
            </w:r>
            <w:r w:rsidR="002335EF" w:rsidRPr="00B67973">
              <w:rPr>
                <w:sz w:val="22"/>
                <w:szCs w:val="22"/>
              </w:rPr>
              <w:t xml:space="preserve"> </w:t>
            </w:r>
            <w:r w:rsidR="00DD3314" w:rsidRPr="00B67973">
              <w:rPr>
                <w:sz w:val="22"/>
                <w:szCs w:val="22"/>
              </w:rPr>
              <w:t xml:space="preserve"> before</w:t>
            </w:r>
            <w:proofErr w:type="gramEnd"/>
            <w:r w:rsidR="00DD3314" w:rsidRPr="00B67973">
              <w:rPr>
                <w:sz w:val="22"/>
                <w:szCs w:val="22"/>
              </w:rPr>
              <w:t xml:space="preserve"> submission</w:t>
            </w:r>
            <w:r w:rsidR="008B3A75">
              <w:rPr>
                <w:sz w:val="22"/>
                <w:szCs w:val="22"/>
              </w:rPr>
              <w:t xml:space="preserve"> to ensure all relevant documents have been provided</w:t>
            </w:r>
            <w:r w:rsidR="00411E44">
              <w:rPr>
                <w:sz w:val="22"/>
                <w:szCs w:val="22"/>
              </w:rPr>
              <w:t xml:space="preserve"> and submitted in line with</w:t>
            </w:r>
            <w:r w:rsidR="003138F1">
              <w:rPr>
                <w:sz w:val="22"/>
                <w:szCs w:val="22"/>
              </w:rPr>
              <w:t xml:space="preserve"> the instructions provided</w:t>
            </w:r>
            <w:r w:rsidR="00DD3314" w:rsidRPr="00B67973">
              <w:rPr>
                <w:sz w:val="22"/>
                <w:szCs w:val="22"/>
              </w:rPr>
              <w:t xml:space="preserve">. </w:t>
            </w:r>
            <w:r w:rsidR="000A53D9">
              <w:rPr>
                <w:sz w:val="22"/>
                <w:szCs w:val="22"/>
              </w:rPr>
              <w:t xml:space="preserve">Please note, </w:t>
            </w:r>
            <w:r w:rsidR="005206D7">
              <w:rPr>
                <w:sz w:val="22"/>
                <w:szCs w:val="22"/>
              </w:rPr>
              <w:t>i</w:t>
            </w:r>
            <w:r w:rsidR="005206D7" w:rsidRPr="00B67973">
              <w:rPr>
                <w:sz w:val="22"/>
                <w:szCs w:val="22"/>
              </w:rPr>
              <w:t>f</w:t>
            </w:r>
            <w:r w:rsidR="005206D7">
              <w:rPr>
                <w:sz w:val="22"/>
                <w:szCs w:val="22"/>
              </w:rPr>
              <w:t xml:space="preserve"> this</w:t>
            </w:r>
            <w:r w:rsidR="00B06979">
              <w:rPr>
                <w:sz w:val="22"/>
                <w:szCs w:val="22"/>
              </w:rPr>
              <w:t xml:space="preserve"> is </w:t>
            </w:r>
            <w:r w:rsidR="00D32755">
              <w:rPr>
                <w:sz w:val="22"/>
                <w:szCs w:val="22"/>
              </w:rPr>
              <w:t>not</w:t>
            </w:r>
            <w:r w:rsidR="00D32755" w:rsidRPr="00B67973">
              <w:rPr>
                <w:sz w:val="22"/>
                <w:szCs w:val="22"/>
              </w:rPr>
              <w:t xml:space="preserve"> adhered</w:t>
            </w:r>
            <w:r w:rsidR="003138F1">
              <w:rPr>
                <w:sz w:val="22"/>
                <w:szCs w:val="22"/>
              </w:rPr>
              <w:t xml:space="preserve"> to</w:t>
            </w:r>
            <w:r w:rsidR="00B257F3">
              <w:rPr>
                <w:sz w:val="22"/>
                <w:szCs w:val="22"/>
              </w:rPr>
              <w:t>,</w:t>
            </w:r>
            <w:r w:rsidR="0071261E" w:rsidRPr="00B67973">
              <w:rPr>
                <w:sz w:val="22"/>
                <w:szCs w:val="22"/>
              </w:rPr>
              <w:t xml:space="preserve"> th</w:t>
            </w:r>
            <w:r w:rsidR="00B67973" w:rsidRPr="00B67973">
              <w:rPr>
                <w:sz w:val="22"/>
                <w:szCs w:val="22"/>
              </w:rPr>
              <w:t>e application</w:t>
            </w:r>
            <w:r w:rsidR="0071261E" w:rsidRPr="00B67973">
              <w:rPr>
                <w:sz w:val="22"/>
                <w:szCs w:val="22"/>
              </w:rPr>
              <w:t xml:space="preserve"> will be automatic</w:t>
            </w:r>
            <w:r w:rsidR="00B67973" w:rsidRPr="00B67973">
              <w:rPr>
                <w:sz w:val="22"/>
                <w:szCs w:val="22"/>
              </w:rPr>
              <w:t>ally</w:t>
            </w:r>
            <w:r w:rsidR="0071261E" w:rsidRPr="00B67973">
              <w:rPr>
                <w:sz w:val="22"/>
                <w:szCs w:val="22"/>
              </w:rPr>
              <w:t xml:space="preserve"> decline</w:t>
            </w:r>
            <w:r w:rsidR="00B67973">
              <w:rPr>
                <w:sz w:val="22"/>
                <w:szCs w:val="22"/>
              </w:rPr>
              <w:t>d</w:t>
            </w:r>
            <w:r w:rsidR="00FA413C" w:rsidRPr="00B67973">
              <w:rPr>
                <w:sz w:val="22"/>
                <w:szCs w:val="22"/>
              </w:rPr>
              <w:t xml:space="preserve">. </w:t>
            </w:r>
          </w:p>
          <w:p w14:paraId="338EA473" w14:textId="77777777" w:rsidR="003553D6" w:rsidRDefault="003553D6" w:rsidP="003553D6">
            <w:pPr>
              <w:pStyle w:val="ListParagraph"/>
              <w:ind w:left="794"/>
              <w:jc w:val="both"/>
              <w:rPr>
                <w:sz w:val="22"/>
                <w:szCs w:val="22"/>
              </w:rPr>
            </w:pPr>
          </w:p>
          <w:p w14:paraId="1B7B0E52" w14:textId="422F1FCE" w:rsidR="00D46CD6" w:rsidRPr="00B67973" w:rsidRDefault="00CB2F2B">
            <w:pPr>
              <w:pStyle w:val="ListParagraph"/>
              <w:numPr>
                <w:ilvl w:val="1"/>
                <w:numId w:val="1"/>
              </w:numPr>
              <w:ind w:left="794"/>
              <w:jc w:val="both"/>
              <w:rPr>
                <w:sz w:val="22"/>
                <w:szCs w:val="22"/>
              </w:rPr>
            </w:pPr>
            <w:r w:rsidRPr="43939B24">
              <w:rPr>
                <w:sz w:val="22"/>
                <w:szCs w:val="22"/>
              </w:rPr>
              <w:t xml:space="preserve">We would encourage providers to submit their application </w:t>
            </w:r>
            <w:r w:rsidR="009A7021" w:rsidRPr="43939B24">
              <w:rPr>
                <w:sz w:val="22"/>
                <w:szCs w:val="22"/>
              </w:rPr>
              <w:t xml:space="preserve">as soon as possible </w:t>
            </w:r>
            <w:r w:rsidR="00C878A7" w:rsidRPr="43939B24">
              <w:rPr>
                <w:sz w:val="22"/>
                <w:szCs w:val="22"/>
              </w:rPr>
              <w:t xml:space="preserve">in the timeframe </w:t>
            </w:r>
            <w:r w:rsidRPr="43939B24">
              <w:rPr>
                <w:sz w:val="22"/>
                <w:szCs w:val="22"/>
              </w:rPr>
              <w:t>before the closing date</w:t>
            </w:r>
            <w:r w:rsidR="009A7021" w:rsidRPr="43939B24">
              <w:rPr>
                <w:sz w:val="22"/>
                <w:szCs w:val="22"/>
              </w:rPr>
              <w:t xml:space="preserve">. This will provide time </w:t>
            </w:r>
            <w:r w:rsidR="00B81894" w:rsidRPr="43939B24">
              <w:rPr>
                <w:sz w:val="22"/>
                <w:szCs w:val="22"/>
              </w:rPr>
              <w:t xml:space="preserve">should there be a need to </w:t>
            </w:r>
            <w:r w:rsidR="009A7021" w:rsidRPr="43939B24">
              <w:rPr>
                <w:sz w:val="22"/>
                <w:szCs w:val="22"/>
              </w:rPr>
              <w:t>re-submi</w:t>
            </w:r>
            <w:r w:rsidR="00B81894" w:rsidRPr="43939B24">
              <w:rPr>
                <w:sz w:val="22"/>
                <w:szCs w:val="22"/>
              </w:rPr>
              <w:t>t their application.</w:t>
            </w:r>
          </w:p>
          <w:p w14:paraId="4FB73D61" w14:textId="77777777" w:rsidR="001078AE" w:rsidRPr="001078AE" w:rsidRDefault="001078AE" w:rsidP="001078AE">
            <w:pPr>
              <w:pStyle w:val="ListParagraph"/>
              <w:rPr>
                <w:sz w:val="22"/>
                <w:szCs w:val="22"/>
              </w:rPr>
            </w:pPr>
          </w:p>
          <w:p w14:paraId="216C3844" w14:textId="7B1B468A" w:rsidR="001078AE" w:rsidRPr="00B67973" w:rsidRDefault="00337B69">
            <w:pPr>
              <w:pStyle w:val="ListParagraph"/>
              <w:numPr>
                <w:ilvl w:val="1"/>
                <w:numId w:val="1"/>
              </w:numPr>
              <w:ind w:left="794"/>
              <w:jc w:val="both"/>
              <w:rPr>
                <w:sz w:val="22"/>
                <w:szCs w:val="22"/>
              </w:rPr>
            </w:pPr>
            <w:r>
              <w:rPr>
                <w:sz w:val="22"/>
                <w:szCs w:val="22"/>
              </w:rPr>
              <w:t xml:space="preserve">If </w:t>
            </w:r>
            <w:r w:rsidR="00402469">
              <w:rPr>
                <w:sz w:val="22"/>
                <w:szCs w:val="22"/>
              </w:rPr>
              <w:t xml:space="preserve">an application </w:t>
            </w:r>
            <w:r w:rsidR="005E00B2">
              <w:rPr>
                <w:sz w:val="22"/>
                <w:szCs w:val="22"/>
              </w:rPr>
              <w:t xml:space="preserve">has been created using </w:t>
            </w:r>
            <w:r w:rsidR="00C82910">
              <w:rPr>
                <w:sz w:val="22"/>
                <w:szCs w:val="22"/>
              </w:rPr>
              <w:t>identified Artificial Intelligence (</w:t>
            </w:r>
            <w:r w:rsidR="005E00B2">
              <w:rPr>
                <w:sz w:val="22"/>
                <w:szCs w:val="22"/>
              </w:rPr>
              <w:t>AI</w:t>
            </w:r>
            <w:r w:rsidR="00C82910">
              <w:rPr>
                <w:sz w:val="22"/>
                <w:szCs w:val="22"/>
              </w:rPr>
              <w:t>) technology</w:t>
            </w:r>
            <w:r w:rsidR="005E00B2">
              <w:rPr>
                <w:sz w:val="22"/>
                <w:szCs w:val="22"/>
              </w:rPr>
              <w:t xml:space="preserve">, </w:t>
            </w:r>
            <w:r w:rsidR="00A86613">
              <w:rPr>
                <w:sz w:val="22"/>
                <w:szCs w:val="22"/>
              </w:rPr>
              <w:t>the application will be automatically declined.</w:t>
            </w:r>
          </w:p>
          <w:p w14:paraId="228B11A4" w14:textId="1FAB7AD1" w:rsidR="00DF0FE5" w:rsidRPr="000820EF" w:rsidRDefault="001C5BC6" w:rsidP="00EA125D">
            <w:pPr>
              <w:pStyle w:val="ListParagraph"/>
              <w:numPr>
                <w:ilvl w:val="1"/>
                <w:numId w:val="1"/>
              </w:numPr>
              <w:jc w:val="both"/>
              <w:rPr>
                <w:sz w:val="22"/>
                <w:szCs w:val="22"/>
              </w:rPr>
            </w:pPr>
            <w:r>
              <w:rPr>
                <w:sz w:val="22"/>
                <w:szCs w:val="22"/>
              </w:rPr>
              <w:t>S</w:t>
            </w:r>
            <w:r w:rsidR="00FE2619">
              <w:rPr>
                <w:sz w:val="22"/>
                <w:szCs w:val="22"/>
              </w:rPr>
              <w:t>uccessful</w:t>
            </w:r>
            <w:r w:rsidR="00DF0FE5" w:rsidRPr="000820EF" w:rsidDel="001C5BC6">
              <w:rPr>
                <w:sz w:val="22"/>
                <w:szCs w:val="22"/>
              </w:rPr>
              <w:t xml:space="preserve"> </w:t>
            </w:r>
            <w:r w:rsidR="00DF0FE5" w:rsidRPr="000820EF">
              <w:rPr>
                <w:sz w:val="22"/>
                <w:szCs w:val="22"/>
              </w:rPr>
              <w:t>provider</w:t>
            </w:r>
            <w:r w:rsidR="00FE2619">
              <w:rPr>
                <w:sz w:val="22"/>
                <w:szCs w:val="22"/>
              </w:rPr>
              <w:t>s</w:t>
            </w:r>
            <w:r w:rsidR="00DF0FE5" w:rsidRPr="000820EF">
              <w:rPr>
                <w:sz w:val="22"/>
                <w:szCs w:val="22"/>
              </w:rPr>
              <w:t xml:space="preserve"> will </w:t>
            </w:r>
            <w:r w:rsidR="003C7714">
              <w:rPr>
                <w:sz w:val="22"/>
                <w:szCs w:val="22"/>
              </w:rPr>
              <w:t xml:space="preserve">be </w:t>
            </w:r>
            <w:proofErr w:type="gramStart"/>
            <w:r w:rsidR="002E4407">
              <w:rPr>
                <w:sz w:val="22"/>
                <w:szCs w:val="22"/>
              </w:rPr>
              <w:t xml:space="preserve">expected </w:t>
            </w:r>
            <w:r w:rsidR="003C7714">
              <w:rPr>
                <w:sz w:val="22"/>
                <w:szCs w:val="22"/>
              </w:rPr>
              <w:t xml:space="preserve"> to</w:t>
            </w:r>
            <w:proofErr w:type="gramEnd"/>
            <w:r w:rsidR="003C7714">
              <w:rPr>
                <w:sz w:val="22"/>
                <w:szCs w:val="22"/>
              </w:rPr>
              <w:t xml:space="preserve"> </w:t>
            </w:r>
            <w:r w:rsidR="00DF0FE5" w:rsidRPr="000820EF">
              <w:rPr>
                <w:sz w:val="22"/>
                <w:szCs w:val="22"/>
              </w:rPr>
              <w:t xml:space="preserve">enter into a contract with Essex County Council to deliver </w:t>
            </w:r>
            <w:r w:rsidR="008633E9">
              <w:rPr>
                <w:sz w:val="22"/>
                <w:szCs w:val="22"/>
              </w:rPr>
              <w:t xml:space="preserve">a </w:t>
            </w:r>
            <w:r w:rsidR="00DF0FE5" w:rsidRPr="000820EF">
              <w:rPr>
                <w:sz w:val="22"/>
                <w:szCs w:val="22"/>
              </w:rPr>
              <w:t>flexible range of FEEE</w:t>
            </w:r>
            <w:r w:rsidR="00C71289" w:rsidRPr="000820EF">
              <w:rPr>
                <w:sz w:val="22"/>
                <w:szCs w:val="22"/>
              </w:rPr>
              <w:t xml:space="preserve"> </w:t>
            </w:r>
            <w:r w:rsidR="00DF0FE5" w:rsidRPr="000820EF">
              <w:rPr>
                <w:sz w:val="22"/>
                <w:szCs w:val="22"/>
              </w:rPr>
              <w:t>places, meeting high quality standards</w:t>
            </w:r>
            <w:r w:rsidR="00C71289" w:rsidRPr="000820EF">
              <w:rPr>
                <w:sz w:val="22"/>
                <w:szCs w:val="22"/>
              </w:rPr>
              <w:t>.</w:t>
            </w:r>
          </w:p>
          <w:p w14:paraId="7EB6090A" w14:textId="77777777" w:rsidR="003B008F" w:rsidRPr="003B008F" w:rsidRDefault="001B19C5" w:rsidP="003B008F">
            <w:pPr>
              <w:jc w:val="both"/>
              <w:rPr>
                <w:sz w:val="22"/>
                <w:szCs w:val="22"/>
              </w:rPr>
            </w:pPr>
            <w:r w:rsidRPr="003B008F">
              <w:rPr>
                <w:sz w:val="22"/>
                <w:szCs w:val="22"/>
              </w:rPr>
              <w:t xml:space="preserve"> </w:t>
            </w:r>
          </w:p>
          <w:p w14:paraId="6D8ABE2A" w14:textId="4A5A2123" w:rsidR="002B1867" w:rsidRPr="003B008F" w:rsidRDefault="002B1867" w:rsidP="001B19C5">
            <w:pPr>
              <w:jc w:val="both"/>
              <w:rPr>
                <w:b/>
                <w:sz w:val="22"/>
                <w:szCs w:val="22"/>
              </w:rPr>
            </w:pPr>
            <w:r w:rsidRPr="003B008F">
              <w:rPr>
                <w:sz w:val="22"/>
                <w:szCs w:val="22"/>
              </w:rPr>
              <w:t xml:space="preserve">Please email </w:t>
            </w:r>
            <w:r w:rsidRPr="003B008F">
              <w:rPr>
                <w:color w:val="0070C0"/>
                <w:sz w:val="22"/>
                <w:szCs w:val="22"/>
              </w:rPr>
              <w:t xml:space="preserve">FEEEQueries@essex.gov.uk </w:t>
            </w:r>
            <w:r w:rsidRPr="003B008F">
              <w:rPr>
                <w:sz w:val="22"/>
                <w:szCs w:val="22"/>
              </w:rPr>
              <w:t>for a copy of the current Essex FEEE provider handbook</w:t>
            </w:r>
          </w:p>
          <w:p w14:paraId="40200B58" w14:textId="77777777" w:rsidR="00DF0FE5" w:rsidRPr="000820EF" w:rsidRDefault="00DF0FE5" w:rsidP="001C1F32">
            <w:pPr>
              <w:jc w:val="both"/>
              <w:rPr>
                <w:b/>
                <w:sz w:val="22"/>
                <w:szCs w:val="22"/>
              </w:rPr>
            </w:pPr>
          </w:p>
        </w:tc>
      </w:tr>
      <w:tr w:rsidR="00A860C1" w:rsidRPr="000820EF" w14:paraId="24908347" w14:textId="77777777" w:rsidTr="43939B24">
        <w:tc>
          <w:tcPr>
            <w:tcW w:w="10632" w:type="dxa"/>
          </w:tcPr>
          <w:p w14:paraId="10CD06F4" w14:textId="77777777" w:rsidR="00A860C1" w:rsidRPr="00817ABF" w:rsidRDefault="00A860C1" w:rsidP="00817ABF">
            <w:pPr>
              <w:jc w:val="both"/>
              <w:rPr>
                <w:sz w:val="22"/>
                <w:szCs w:val="22"/>
              </w:rPr>
            </w:pPr>
          </w:p>
        </w:tc>
      </w:tr>
    </w:tbl>
    <w:p w14:paraId="07E57760" w14:textId="77777777" w:rsidR="00DF0FE5" w:rsidRPr="00277B64" w:rsidRDefault="00DF0FE5" w:rsidP="6FEE1F61">
      <w:pPr>
        <w:spacing w:after="0" w:line="240" w:lineRule="auto"/>
        <w:ind w:left="720" w:hanging="720"/>
        <w:jc w:val="both"/>
        <w:rPr>
          <w:b/>
          <w:bCs/>
          <w:sz w:val="22"/>
          <w:szCs w:val="22"/>
        </w:rPr>
      </w:pPr>
    </w:p>
    <w:p w14:paraId="4B1CD368" w14:textId="6F4B0DF8" w:rsidR="00DF0FE5" w:rsidRDefault="00DF0FE5" w:rsidP="0033163F">
      <w:pPr>
        <w:spacing w:after="0" w:line="240" w:lineRule="auto"/>
        <w:jc w:val="both"/>
        <w:rPr>
          <w:b/>
          <w:bCs/>
          <w:sz w:val="22"/>
          <w:szCs w:val="22"/>
        </w:rPr>
      </w:pPr>
    </w:p>
    <w:p w14:paraId="3D1E9300" w14:textId="77777777" w:rsidR="0033163F" w:rsidRDefault="0033163F" w:rsidP="0033163F">
      <w:pPr>
        <w:spacing w:after="0" w:line="240" w:lineRule="auto"/>
        <w:jc w:val="both"/>
        <w:rPr>
          <w:b/>
          <w:bCs/>
          <w:sz w:val="22"/>
          <w:szCs w:val="22"/>
        </w:rPr>
      </w:pPr>
    </w:p>
    <w:p w14:paraId="13A78901" w14:textId="77777777" w:rsidR="0033163F" w:rsidRDefault="0033163F" w:rsidP="0033163F">
      <w:pPr>
        <w:spacing w:after="0" w:line="240" w:lineRule="auto"/>
        <w:jc w:val="both"/>
        <w:rPr>
          <w:b/>
          <w:bCs/>
          <w:sz w:val="22"/>
          <w:szCs w:val="22"/>
        </w:rPr>
      </w:pPr>
    </w:p>
    <w:p w14:paraId="2EB75904" w14:textId="77777777" w:rsidR="0033163F" w:rsidRDefault="0033163F" w:rsidP="0033163F">
      <w:pPr>
        <w:spacing w:after="0" w:line="240" w:lineRule="auto"/>
        <w:jc w:val="both"/>
        <w:rPr>
          <w:b/>
          <w:bCs/>
          <w:sz w:val="22"/>
          <w:szCs w:val="22"/>
        </w:rPr>
      </w:pPr>
    </w:p>
    <w:p w14:paraId="602F717C" w14:textId="77777777" w:rsidR="0033163F" w:rsidRDefault="0033163F" w:rsidP="0033163F">
      <w:pPr>
        <w:spacing w:after="0" w:line="240" w:lineRule="auto"/>
        <w:jc w:val="both"/>
        <w:rPr>
          <w:b/>
          <w:bCs/>
          <w:sz w:val="22"/>
          <w:szCs w:val="22"/>
        </w:rPr>
      </w:pPr>
    </w:p>
    <w:p w14:paraId="7D57E594" w14:textId="77777777" w:rsidR="0033163F" w:rsidRDefault="0033163F" w:rsidP="0033163F">
      <w:pPr>
        <w:spacing w:after="0" w:line="240" w:lineRule="auto"/>
        <w:jc w:val="both"/>
        <w:rPr>
          <w:b/>
          <w:bCs/>
          <w:sz w:val="22"/>
          <w:szCs w:val="22"/>
        </w:rPr>
      </w:pPr>
    </w:p>
    <w:p w14:paraId="57737095" w14:textId="77777777" w:rsidR="0033163F" w:rsidRDefault="0033163F" w:rsidP="0033163F">
      <w:pPr>
        <w:spacing w:after="0" w:line="240" w:lineRule="auto"/>
        <w:jc w:val="both"/>
        <w:rPr>
          <w:b/>
          <w:bCs/>
          <w:sz w:val="22"/>
          <w:szCs w:val="22"/>
        </w:rPr>
      </w:pPr>
    </w:p>
    <w:p w14:paraId="255E8939" w14:textId="77777777" w:rsidR="0033163F" w:rsidRPr="00277B64" w:rsidRDefault="0033163F" w:rsidP="0033163F">
      <w:pPr>
        <w:spacing w:after="0" w:line="240" w:lineRule="auto"/>
        <w:jc w:val="both"/>
        <w:rPr>
          <w:b/>
          <w:bCs/>
          <w:sz w:val="22"/>
          <w:szCs w:val="22"/>
        </w:rPr>
      </w:pPr>
    </w:p>
    <w:p w14:paraId="09214810" w14:textId="0B033CE9" w:rsidR="00DF0FE5" w:rsidRPr="00277B64" w:rsidRDefault="004730D1" w:rsidP="00EA125D">
      <w:pPr>
        <w:pStyle w:val="ListParagraph"/>
        <w:numPr>
          <w:ilvl w:val="0"/>
          <w:numId w:val="1"/>
        </w:numPr>
        <w:spacing w:after="0" w:line="240" w:lineRule="auto"/>
        <w:jc w:val="both"/>
        <w:rPr>
          <w:b/>
          <w:bCs/>
          <w:sz w:val="22"/>
          <w:szCs w:val="22"/>
        </w:rPr>
      </w:pPr>
      <w:r w:rsidRPr="6FEE1F61">
        <w:rPr>
          <w:b/>
          <w:bCs/>
          <w:sz w:val="22"/>
          <w:szCs w:val="22"/>
        </w:rPr>
        <w:t>The Scope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4730D1" w:rsidRPr="00277B64" w14:paraId="0B2A61FB" w14:textId="77777777" w:rsidTr="4F23F7E1">
        <w:tc>
          <w:tcPr>
            <w:tcW w:w="10598" w:type="dxa"/>
          </w:tcPr>
          <w:p w14:paraId="5CD64B67" w14:textId="77777777" w:rsidR="004730D1" w:rsidRPr="00277B64" w:rsidRDefault="004730D1" w:rsidP="003B008F">
            <w:pPr>
              <w:jc w:val="both"/>
              <w:rPr>
                <w:b/>
                <w:sz w:val="22"/>
                <w:szCs w:val="22"/>
              </w:rPr>
            </w:pPr>
          </w:p>
          <w:p w14:paraId="24179419" w14:textId="7A5047E9" w:rsidR="004730D1" w:rsidRPr="00277B64" w:rsidRDefault="004730D1" w:rsidP="004730D1">
            <w:pPr>
              <w:pStyle w:val="ListParagraph"/>
              <w:ind w:left="709" w:hanging="709"/>
              <w:jc w:val="both"/>
              <w:rPr>
                <w:sz w:val="22"/>
                <w:szCs w:val="22"/>
              </w:rPr>
            </w:pPr>
            <w:r w:rsidRPr="00277B64">
              <w:rPr>
                <w:sz w:val="22"/>
                <w:szCs w:val="22"/>
              </w:rPr>
              <w:t xml:space="preserve">4.1 </w:t>
            </w:r>
            <w:r w:rsidRPr="00277B64">
              <w:rPr>
                <w:sz w:val="22"/>
                <w:szCs w:val="22"/>
              </w:rPr>
              <w:tab/>
              <w:t>Based on</w:t>
            </w:r>
            <w:r w:rsidR="00B7172C">
              <w:rPr>
                <w:sz w:val="22"/>
                <w:szCs w:val="22"/>
              </w:rPr>
              <w:t xml:space="preserve"> i</w:t>
            </w:r>
            <w:r w:rsidRPr="00277B64">
              <w:rPr>
                <w:sz w:val="22"/>
                <w:szCs w:val="22"/>
              </w:rPr>
              <w:t xml:space="preserve">dentified </w:t>
            </w:r>
            <w:r w:rsidR="00B7172C">
              <w:rPr>
                <w:sz w:val="22"/>
                <w:szCs w:val="22"/>
              </w:rPr>
              <w:t xml:space="preserve">current </w:t>
            </w:r>
            <w:r w:rsidRPr="00277B64">
              <w:rPr>
                <w:sz w:val="22"/>
                <w:szCs w:val="22"/>
              </w:rPr>
              <w:t>local need</w:t>
            </w:r>
            <w:r w:rsidR="00632DB5">
              <w:rPr>
                <w:sz w:val="22"/>
                <w:szCs w:val="22"/>
              </w:rPr>
              <w:t xml:space="preserve"> and with consideration</w:t>
            </w:r>
            <w:r w:rsidR="00FC392F">
              <w:rPr>
                <w:sz w:val="22"/>
                <w:szCs w:val="22"/>
              </w:rPr>
              <w:t xml:space="preserve"> given to potential future </w:t>
            </w:r>
            <w:r w:rsidR="00050136">
              <w:rPr>
                <w:sz w:val="22"/>
                <w:szCs w:val="22"/>
              </w:rPr>
              <w:t>demand</w:t>
            </w:r>
            <w:r w:rsidRPr="00277B64">
              <w:rPr>
                <w:sz w:val="22"/>
                <w:szCs w:val="22"/>
              </w:rPr>
              <w:t>, the scope for the project will include:</w:t>
            </w:r>
          </w:p>
          <w:p w14:paraId="796A6B86" w14:textId="640000E4" w:rsidR="00DB271B" w:rsidRDefault="3C534527" w:rsidP="00EA125D">
            <w:pPr>
              <w:pStyle w:val="ListParagraph"/>
              <w:numPr>
                <w:ilvl w:val="0"/>
                <w:numId w:val="2"/>
              </w:numPr>
              <w:ind w:left="1560"/>
              <w:jc w:val="both"/>
              <w:rPr>
                <w:sz w:val="22"/>
                <w:szCs w:val="22"/>
              </w:rPr>
            </w:pPr>
            <w:r w:rsidRPr="6838923E">
              <w:rPr>
                <w:sz w:val="22"/>
                <w:szCs w:val="22"/>
              </w:rPr>
              <w:t>Flexible provision of FEEE2</w:t>
            </w:r>
            <w:r w:rsidR="0FF727CF" w:rsidRPr="6838923E">
              <w:rPr>
                <w:sz w:val="22"/>
                <w:szCs w:val="22"/>
              </w:rPr>
              <w:t>W</w:t>
            </w:r>
            <w:r w:rsidRPr="6838923E">
              <w:rPr>
                <w:sz w:val="22"/>
                <w:szCs w:val="22"/>
              </w:rPr>
              <w:t xml:space="preserve"> places</w:t>
            </w:r>
            <w:r w:rsidR="46803D6E" w:rsidRPr="6838923E">
              <w:rPr>
                <w:sz w:val="22"/>
                <w:szCs w:val="22"/>
              </w:rPr>
              <w:t xml:space="preserve"> (15 hours) </w:t>
            </w:r>
            <w:r w:rsidRPr="6838923E">
              <w:rPr>
                <w:sz w:val="22"/>
                <w:szCs w:val="22"/>
              </w:rPr>
              <w:t xml:space="preserve">for working families </w:t>
            </w:r>
          </w:p>
          <w:p w14:paraId="1F56A21C" w14:textId="19B5F207" w:rsidR="00EF6628" w:rsidRPr="00277B64" w:rsidRDefault="46803D6E" w:rsidP="00EA125D">
            <w:pPr>
              <w:pStyle w:val="ListParagraph"/>
              <w:numPr>
                <w:ilvl w:val="0"/>
                <w:numId w:val="2"/>
              </w:numPr>
              <w:ind w:left="1560"/>
              <w:jc w:val="both"/>
              <w:rPr>
                <w:sz w:val="22"/>
                <w:szCs w:val="22"/>
              </w:rPr>
            </w:pPr>
            <w:r w:rsidRPr="6838923E">
              <w:rPr>
                <w:sz w:val="22"/>
                <w:szCs w:val="22"/>
              </w:rPr>
              <w:t>Flexible provision of FEEE2</w:t>
            </w:r>
            <w:r w:rsidR="4B991DE3" w:rsidRPr="6838923E">
              <w:rPr>
                <w:sz w:val="22"/>
                <w:szCs w:val="22"/>
              </w:rPr>
              <w:t>W</w:t>
            </w:r>
            <w:r w:rsidRPr="6838923E">
              <w:rPr>
                <w:sz w:val="22"/>
                <w:szCs w:val="22"/>
              </w:rPr>
              <w:t xml:space="preserve"> places (30 hours) for working families </w:t>
            </w:r>
            <w:r w:rsidR="033EC69D" w:rsidRPr="6838923E">
              <w:rPr>
                <w:sz w:val="22"/>
                <w:szCs w:val="22"/>
              </w:rPr>
              <w:t>from September 2025)</w:t>
            </w:r>
          </w:p>
          <w:p w14:paraId="059898A5" w14:textId="58B10163" w:rsidR="00361C22" w:rsidRDefault="007570A5" w:rsidP="00EA125D">
            <w:pPr>
              <w:pStyle w:val="ListParagraph"/>
              <w:numPr>
                <w:ilvl w:val="0"/>
                <w:numId w:val="2"/>
              </w:numPr>
              <w:ind w:left="1560"/>
              <w:jc w:val="both"/>
              <w:rPr>
                <w:sz w:val="22"/>
                <w:szCs w:val="22"/>
              </w:rPr>
            </w:pPr>
            <w:r>
              <w:rPr>
                <w:sz w:val="22"/>
                <w:szCs w:val="22"/>
              </w:rPr>
              <w:t xml:space="preserve">Flexible provision of </w:t>
            </w:r>
            <w:r w:rsidR="004A3E51">
              <w:rPr>
                <w:sz w:val="22"/>
                <w:szCs w:val="22"/>
              </w:rPr>
              <w:t xml:space="preserve">FEEE1W </w:t>
            </w:r>
            <w:r>
              <w:rPr>
                <w:sz w:val="22"/>
                <w:szCs w:val="22"/>
              </w:rPr>
              <w:t>places (15 hours) for eligible children ag</w:t>
            </w:r>
            <w:r w:rsidR="006A4EBF">
              <w:rPr>
                <w:sz w:val="22"/>
                <w:szCs w:val="22"/>
              </w:rPr>
              <w:t>ed</w:t>
            </w:r>
            <w:r>
              <w:rPr>
                <w:sz w:val="22"/>
                <w:szCs w:val="22"/>
              </w:rPr>
              <w:t xml:space="preserve"> for 9 months to 2 years </w:t>
            </w:r>
          </w:p>
          <w:p w14:paraId="0278C8A3" w14:textId="47998FA1" w:rsidR="007570A5" w:rsidRPr="006A4EBF" w:rsidRDefault="05DE8091" w:rsidP="00EA125D">
            <w:pPr>
              <w:pStyle w:val="ListParagraph"/>
              <w:numPr>
                <w:ilvl w:val="0"/>
                <w:numId w:val="2"/>
              </w:numPr>
              <w:ind w:left="1560"/>
              <w:jc w:val="both"/>
              <w:rPr>
                <w:sz w:val="22"/>
                <w:szCs w:val="22"/>
              </w:rPr>
            </w:pPr>
            <w:r w:rsidRPr="6838923E">
              <w:rPr>
                <w:sz w:val="22"/>
                <w:szCs w:val="22"/>
              </w:rPr>
              <w:t xml:space="preserve">Flexible provision of </w:t>
            </w:r>
            <w:r w:rsidR="004A3E51">
              <w:rPr>
                <w:sz w:val="22"/>
                <w:szCs w:val="22"/>
              </w:rPr>
              <w:t>FEEE1W</w:t>
            </w:r>
            <w:r w:rsidRPr="6838923E">
              <w:rPr>
                <w:sz w:val="22"/>
                <w:szCs w:val="22"/>
              </w:rPr>
              <w:t xml:space="preserve"> places (30 hours) for eligible children ag</w:t>
            </w:r>
            <w:r w:rsidR="3904BD51" w:rsidRPr="6838923E">
              <w:rPr>
                <w:sz w:val="22"/>
                <w:szCs w:val="22"/>
              </w:rPr>
              <w:t>e</w:t>
            </w:r>
            <w:r w:rsidRPr="6838923E">
              <w:rPr>
                <w:sz w:val="22"/>
                <w:szCs w:val="22"/>
              </w:rPr>
              <w:t>d for 9 months to 2 years (from September 202</w:t>
            </w:r>
            <w:r w:rsidR="3904BD51" w:rsidRPr="6838923E">
              <w:rPr>
                <w:sz w:val="22"/>
                <w:szCs w:val="22"/>
              </w:rPr>
              <w:t>5</w:t>
            </w:r>
            <w:r w:rsidRPr="6838923E">
              <w:rPr>
                <w:sz w:val="22"/>
                <w:szCs w:val="22"/>
              </w:rPr>
              <w:t>)</w:t>
            </w:r>
          </w:p>
          <w:p w14:paraId="1D2EDD54" w14:textId="77777777" w:rsidR="004730D1" w:rsidRPr="00277B64" w:rsidRDefault="004730D1" w:rsidP="00EA125D">
            <w:pPr>
              <w:pStyle w:val="ListParagraph"/>
              <w:numPr>
                <w:ilvl w:val="0"/>
                <w:numId w:val="2"/>
              </w:numPr>
              <w:ind w:left="1560"/>
              <w:jc w:val="both"/>
              <w:rPr>
                <w:sz w:val="22"/>
                <w:szCs w:val="22"/>
              </w:rPr>
            </w:pPr>
            <w:r w:rsidRPr="4F23F7E1">
              <w:rPr>
                <w:sz w:val="22"/>
                <w:szCs w:val="22"/>
              </w:rPr>
              <w:t>Work with partners to facilitate community services.</w:t>
            </w:r>
          </w:p>
          <w:p w14:paraId="69FB114D" w14:textId="09ABDA53" w:rsidR="006771DD" w:rsidRPr="003B008F" w:rsidRDefault="006771DD" w:rsidP="00EA125D">
            <w:pPr>
              <w:pStyle w:val="ListParagraph"/>
              <w:numPr>
                <w:ilvl w:val="0"/>
                <w:numId w:val="2"/>
              </w:numPr>
              <w:spacing w:after="200" w:line="276" w:lineRule="auto"/>
              <w:ind w:left="1560"/>
              <w:jc w:val="both"/>
              <w:rPr>
                <w:sz w:val="22"/>
                <w:szCs w:val="22"/>
              </w:rPr>
            </w:pPr>
            <w:r>
              <w:rPr>
                <w:sz w:val="22"/>
                <w:szCs w:val="22"/>
              </w:rPr>
              <w:t xml:space="preserve">Please note, the implementation of new </w:t>
            </w:r>
            <w:r w:rsidRPr="003B008F">
              <w:rPr>
                <w:sz w:val="22"/>
                <w:szCs w:val="22"/>
              </w:rPr>
              <w:t xml:space="preserve">FEEE1 &amp; 2W places </w:t>
            </w:r>
            <w:r>
              <w:rPr>
                <w:sz w:val="22"/>
                <w:szCs w:val="22"/>
              </w:rPr>
              <w:t>should be in addition to current FEEE2, FEEE3 and FEEE4 places and not instead of</w:t>
            </w:r>
            <w:r w:rsidR="00C10097">
              <w:rPr>
                <w:sz w:val="22"/>
                <w:szCs w:val="22"/>
              </w:rPr>
              <w:t>, and not to the detriment of providing places for children with additional needs</w:t>
            </w:r>
            <w:r w:rsidR="00C44E3D">
              <w:rPr>
                <w:sz w:val="22"/>
                <w:szCs w:val="22"/>
              </w:rPr>
              <w:t>.</w:t>
            </w:r>
          </w:p>
          <w:p w14:paraId="29ED8F19" w14:textId="6FC2F31F" w:rsidR="004730D1" w:rsidRPr="00277B64" w:rsidRDefault="004730D1" w:rsidP="004730D1">
            <w:pPr>
              <w:pStyle w:val="ListParagraph"/>
              <w:ind w:left="1560"/>
              <w:jc w:val="both"/>
              <w:rPr>
                <w:sz w:val="22"/>
                <w:szCs w:val="22"/>
              </w:rPr>
            </w:pPr>
            <w:r w:rsidRPr="00277B64">
              <w:rPr>
                <w:b/>
                <w:sz w:val="22"/>
                <w:szCs w:val="22"/>
              </w:rPr>
              <w:t xml:space="preserve">                          </w:t>
            </w:r>
            <w:r w:rsidRPr="3F27351E">
              <w:rPr>
                <w:b/>
                <w:sz w:val="22"/>
                <w:szCs w:val="22"/>
              </w:rPr>
              <w:t xml:space="preserve">     </w:t>
            </w:r>
            <w:r w:rsidRPr="00277B64">
              <w:rPr>
                <w:b/>
                <w:color w:val="FF0000"/>
                <w:sz w:val="22"/>
                <w:szCs w:val="22"/>
              </w:rPr>
              <w:t xml:space="preserve">            </w:t>
            </w:r>
          </w:p>
          <w:p w14:paraId="199772AC" w14:textId="1D274006" w:rsidR="004730D1" w:rsidRPr="00277B64" w:rsidRDefault="004730D1" w:rsidP="004730D1">
            <w:pPr>
              <w:pStyle w:val="ListParagraph"/>
              <w:ind w:left="709" w:hanging="709"/>
              <w:jc w:val="both"/>
              <w:rPr>
                <w:sz w:val="22"/>
                <w:szCs w:val="22"/>
              </w:rPr>
            </w:pPr>
            <w:r w:rsidRPr="00277B64">
              <w:rPr>
                <w:sz w:val="22"/>
                <w:szCs w:val="22"/>
              </w:rPr>
              <w:t>4.2</w:t>
            </w:r>
            <w:r w:rsidRPr="00277B64">
              <w:rPr>
                <w:sz w:val="22"/>
                <w:szCs w:val="22"/>
              </w:rPr>
              <w:tab/>
            </w:r>
            <w:r w:rsidR="00A330C7" w:rsidRPr="00277B64">
              <w:rPr>
                <w:sz w:val="22"/>
                <w:szCs w:val="22"/>
              </w:rPr>
              <w:t xml:space="preserve">Providers </w:t>
            </w:r>
            <w:r w:rsidR="00277B64" w:rsidRPr="00277B64">
              <w:rPr>
                <w:sz w:val="22"/>
                <w:szCs w:val="22"/>
              </w:rPr>
              <w:t xml:space="preserve">will </w:t>
            </w:r>
            <w:r w:rsidR="006771DD">
              <w:rPr>
                <w:sz w:val="22"/>
                <w:szCs w:val="22"/>
              </w:rPr>
              <w:t xml:space="preserve">be required to </w:t>
            </w:r>
            <w:r w:rsidR="00277B64" w:rsidRPr="00277B64">
              <w:rPr>
                <w:sz w:val="22"/>
                <w:szCs w:val="22"/>
              </w:rPr>
              <w:t>achieve</w:t>
            </w:r>
            <w:r w:rsidR="006771DD">
              <w:rPr>
                <w:sz w:val="22"/>
                <w:szCs w:val="22"/>
              </w:rPr>
              <w:t xml:space="preserve"> and </w:t>
            </w:r>
            <w:r w:rsidR="00277B64" w:rsidRPr="003B008F">
              <w:rPr>
                <w:sz w:val="22"/>
                <w:szCs w:val="22"/>
              </w:rPr>
              <w:t>/</w:t>
            </w:r>
            <w:r w:rsidR="006771DD">
              <w:rPr>
                <w:sz w:val="22"/>
                <w:szCs w:val="22"/>
              </w:rPr>
              <w:t xml:space="preserve"> or </w:t>
            </w:r>
            <w:r w:rsidR="00277B64" w:rsidRPr="00277B64">
              <w:rPr>
                <w:sz w:val="22"/>
                <w:szCs w:val="22"/>
              </w:rPr>
              <w:t>maintain a ‘Good’ or ‘Outstanding’ Ofsted judgement and ensure that all regulatory legislation (Ofsted Framework) is adhered.</w:t>
            </w:r>
          </w:p>
          <w:p w14:paraId="566E2A7C" w14:textId="77777777" w:rsidR="003B4168" w:rsidRPr="003B4168" w:rsidRDefault="003B4168" w:rsidP="003B4168">
            <w:pPr>
              <w:jc w:val="both"/>
              <w:rPr>
                <w:sz w:val="22"/>
                <w:szCs w:val="22"/>
              </w:rPr>
            </w:pPr>
          </w:p>
          <w:p w14:paraId="26814005" w14:textId="77777777" w:rsidR="004730D1" w:rsidRPr="00277B64" w:rsidRDefault="004730D1" w:rsidP="004730D1">
            <w:pPr>
              <w:pStyle w:val="ListParagraph"/>
              <w:ind w:left="709" w:hanging="709"/>
              <w:jc w:val="both"/>
              <w:rPr>
                <w:sz w:val="22"/>
                <w:szCs w:val="22"/>
              </w:rPr>
            </w:pPr>
            <w:r w:rsidRPr="00277B64">
              <w:rPr>
                <w:sz w:val="22"/>
                <w:szCs w:val="22"/>
              </w:rPr>
              <w:t>4.3</w:t>
            </w:r>
            <w:r w:rsidRPr="00277B64">
              <w:rPr>
                <w:sz w:val="22"/>
                <w:szCs w:val="22"/>
              </w:rPr>
              <w:tab/>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14:paraId="4781C2E1" w14:textId="77777777" w:rsidR="004730D1" w:rsidRPr="00277B64" w:rsidRDefault="004730D1" w:rsidP="003B008F">
            <w:pPr>
              <w:pStyle w:val="ListParagraph"/>
              <w:ind w:left="709" w:hanging="709"/>
              <w:jc w:val="both"/>
              <w:rPr>
                <w:sz w:val="22"/>
                <w:szCs w:val="22"/>
              </w:rPr>
            </w:pPr>
          </w:p>
          <w:p w14:paraId="581DFB04" w14:textId="77777777" w:rsidR="004730D1" w:rsidRPr="00277B64" w:rsidRDefault="004730D1" w:rsidP="004730D1">
            <w:pPr>
              <w:pStyle w:val="ListParagraph"/>
              <w:ind w:left="709" w:hanging="709"/>
              <w:jc w:val="both"/>
              <w:rPr>
                <w:sz w:val="22"/>
                <w:szCs w:val="22"/>
              </w:rPr>
            </w:pPr>
            <w:r w:rsidRPr="00277B64">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00277B64" w:rsidRPr="00277B64">
              <w:rPr>
                <w:sz w:val="22"/>
                <w:szCs w:val="22"/>
              </w:rPr>
              <w:t>to participation</w:t>
            </w:r>
            <w:r w:rsidRPr="00277B64">
              <w:rPr>
                <w:sz w:val="22"/>
                <w:szCs w:val="22"/>
              </w:rPr>
              <w:t>, make reasonable adjustments to prevent disadvantage and ensure that children with medical conditions receive the support they need. Providers are required to promote their service for children with SEND on the Essex Local Offer</w:t>
            </w:r>
          </w:p>
          <w:p w14:paraId="1133BB06" w14:textId="77777777" w:rsidR="004730D1" w:rsidRPr="00277B64" w:rsidRDefault="004730D1" w:rsidP="004730D1">
            <w:pPr>
              <w:pStyle w:val="ListParagraph"/>
              <w:ind w:left="709" w:hanging="709"/>
              <w:jc w:val="both"/>
              <w:rPr>
                <w:sz w:val="22"/>
                <w:szCs w:val="22"/>
              </w:rPr>
            </w:pPr>
          </w:p>
          <w:p w14:paraId="4BA8526B" w14:textId="234BE4C4" w:rsidR="00092B8B" w:rsidRPr="00277B64" w:rsidRDefault="00092B8B" w:rsidP="00092B8B">
            <w:pPr>
              <w:pStyle w:val="ListParagraph"/>
              <w:ind w:left="709" w:hanging="709"/>
              <w:jc w:val="both"/>
              <w:rPr>
                <w:sz w:val="22"/>
                <w:szCs w:val="22"/>
              </w:rPr>
            </w:pPr>
            <w:r w:rsidRPr="6838923E">
              <w:rPr>
                <w:sz w:val="22"/>
                <w:szCs w:val="22"/>
              </w:rPr>
              <w:t>4.5</w:t>
            </w:r>
            <w:r>
              <w:tab/>
            </w:r>
            <w:r w:rsidRPr="6838923E">
              <w:rPr>
                <w:sz w:val="22"/>
                <w:szCs w:val="22"/>
              </w:rPr>
              <w:t xml:space="preserve">The provider will </w:t>
            </w:r>
            <w:r w:rsidR="00D53EC1">
              <w:rPr>
                <w:sz w:val="22"/>
                <w:szCs w:val="22"/>
              </w:rPr>
              <w:t xml:space="preserve">be required to </w:t>
            </w:r>
            <w:r w:rsidRPr="6838923E">
              <w:rPr>
                <w:sz w:val="22"/>
                <w:szCs w:val="22"/>
              </w:rPr>
              <w:t>provide</w:t>
            </w:r>
            <w:r>
              <w:rPr>
                <w:sz w:val="22"/>
                <w:szCs w:val="22"/>
              </w:rPr>
              <w:t xml:space="preserve"> ECC</w:t>
            </w:r>
            <w:r w:rsidRPr="6838923E">
              <w:rPr>
                <w:sz w:val="22"/>
                <w:szCs w:val="22"/>
              </w:rPr>
              <w:t xml:space="preserve"> </w:t>
            </w:r>
            <w:r w:rsidR="00D53EC1">
              <w:rPr>
                <w:sz w:val="22"/>
                <w:szCs w:val="22"/>
              </w:rPr>
              <w:t xml:space="preserve">with </w:t>
            </w:r>
            <w:r w:rsidRPr="6838923E">
              <w:rPr>
                <w:sz w:val="22"/>
                <w:szCs w:val="22"/>
              </w:rPr>
              <w:t xml:space="preserve">monitoring information required by the DfE. This </w:t>
            </w:r>
            <w:r w:rsidR="004120BE">
              <w:rPr>
                <w:sz w:val="22"/>
                <w:szCs w:val="22"/>
              </w:rPr>
              <w:t>is expected to</w:t>
            </w:r>
            <w:r w:rsidRPr="003B008F">
              <w:rPr>
                <w:sz w:val="22"/>
                <w:szCs w:val="22"/>
              </w:rPr>
              <w:t xml:space="preserve"> </w:t>
            </w:r>
            <w:r w:rsidR="004120BE">
              <w:rPr>
                <w:sz w:val="22"/>
                <w:szCs w:val="22"/>
              </w:rPr>
              <w:t>include evidence of newly registered childcare places and numbers of children accessing the funded places</w:t>
            </w:r>
            <w:r w:rsidR="1CA1BEAC" w:rsidRPr="3F27351E">
              <w:rPr>
                <w:sz w:val="22"/>
                <w:szCs w:val="22"/>
              </w:rPr>
              <w:t>.</w:t>
            </w:r>
            <w:r>
              <w:rPr>
                <w:sz w:val="22"/>
                <w:szCs w:val="22"/>
              </w:rPr>
              <w:t xml:space="preserve"> </w:t>
            </w:r>
            <w:r w:rsidRPr="6838923E">
              <w:rPr>
                <w:sz w:val="22"/>
                <w:szCs w:val="22"/>
              </w:rPr>
              <w:t xml:space="preserve"> </w:t>
            </w:r>
          </w:p>
          <w:p w14:paraId="29E9D8AE" w14:textId="77777777" w:rsidR="004730D1" w:rsidRPr="00277B64" w:rsidRDefault="004730D1" w:rsidP="004730D1">
            <w:pPr>
              <w:jc w:val="both"/>
              <w:rPr>
                <w:b/>
                <w:sz w:val="22"/>
                <w:szCs w:val="22"/>
              </w:rPr>
            </w:pPr>
          </w:p>
        </w:tc>
      </w:tr>
    </w:tbl>
    <w:p w14:paraId="73FD9AB2" w14:textId="77777777" w:rsidR="00056D03" w:rsidRPr="00277B64" w:rsidRDefault="00056D03" w:rsidP="003B008F">
      <w:pPr>
        <w:spacing w:after="0" w:line="240" w:lineRule="auto"/>
        <w:jc w:val="both"/>
        <w:rPr>
          <w:sz w:val="22"/>
          <w:szCs w:val="22"/>
        </w:rPr>
      </w:pPr>
    </w:p>
    <w:p w14:paraId="79CADBC5" w14:textId="77777777" w:rsidR="006B1F3D" w:rsidRPr="00277B64" w:rsidRDefault="00CC1632" w:rsidP="00EA125D">
      <w:pPr>
        <w:pStyle w:val="ListParagraph"/>
        <w:numPr>
          <w:ilvl w:val="0"/>
          <w:numId w:val="1"/>
        </w:numPr>
        <w:spacing w:after="0" w:line="240" w:lineRule="auto"/>
        <w:jc w:val="both"/>
        <w:rPr>
          <w:b/>
          <w:sz w:val="22"/>
          <w:szCs w:val="22"/>
        </w:rPr>
      </w:pPr>
      <w:bookmarkStart w:id="2" w:name="FactorstoConsider"/>
      <w:r w:rsidRPr="6FEE1F61">
        <w:rPr>
          <w:b/>
          <w:bCs/>
          <w:sz w:val="22"/>
          <w:szCs w:val="22"/>
        </w:rPr>
        <w:t>Technical Requirements</w:t>
      </w:r>
    </w:p>
    <w:p w14:paraId="1769CAC7" w14:textId="77777777" w:rsidR="00DF0FE5" w:rsidRPr="00277B64" w:rsidRDefault="00DF0FE5" w:rsidP="00CE184E">
      <w:pPr>
        <w:pStyle w:val="ListParagraph"/>
        <w:spacing w:after="0" w:line="240" w:lineRule="auto"/>
        <w:ind w:left="360"/>
        <w:jc w:val="both"/>
        <w:rPr>
          <w:b/>
          <w:sz w:val="22"/>
          <w:szCs w:val="22"/>
        </w:rPr>
      </w:pPr>
    </w:p>
    <w:p w14:paraId="2CFFDBCA" w14:textId="77777777" w:rsidR="00E800BF" w:rsidRPr="00354070" w:rsidRDefault="00E800BF" w:rsidP="00EA125D">
      <w:pPr>
        <w:pStyle w:val="ListParagraph"/>
        <w:numPr>
          <w:ilvl w:val="1"/>
          <w:numId w:val="1"/>
        </w:numPr>
        <w:spacing w:after="0" w:line="240" w:lineRule="auto"/>
        <w:jc w:val="both"/>
        <w:rPr>
          <w:b/>
          <w:sz w:val="22"/>
          <w:szCs w:val="22"/>
        </w:rPr>
      </w:pPr>
      <w:r w:rsidRPr="6FEE1F61">
        <w:rPr>
          <w:sz w:val="22"/>
          <w:szCs w:val="22"/>
        </w:rPr>
        <w:t>Regulation</w:t>
      </w:r>
    </w:p>
    <w:p w14:paraId="17F9358A" w14:textId="77777777" w:rsidR="0037643E" w:rsidRPr="00277B64" w:rsidRDefault="00142553" w:rsidP="00354070">
      <w:pPr>
        <w:spacing w:after="0" w:line="240" w:lineRule="auto"/>
        <w:ind w:left="360"/>
        <w:jc w:val="both"/>
        <w:rPr>
          <w:sz w:val="22"/>
          <w:szCs w:val="22"/>
        </w:rPr>
      </w:pPr>
      <w:r w:rsidRPr="00277B64">
        <w:rPr>
          <w:sz w:val="22"/>
          <w:szCs w:val="22"/>
        </w:rPr>
        <w:t xml:space="preserve">The provider will be </w:t>
      </w:r>
      <w:proofErr w:type="gramStart"/>
      <w:r w:rsidRPr="00277B64">
        <w:rPr>
          <w:sz w:val="22"/>
          <w:szCs w:val="22"/>
        </w:rPr>
        <w:t>expected</w:t>
      </w:r>
      <w:r w:rsidR="00E800BF" w:rsidRPr="00277B64">
        <w:rPr>
          <w:sz w:val="22"/>
          <w:szCs w:val="22"/>
        </w:rPr>
        <w:t xml:space="preserve"> </w:t>
      </w:r>
      <w:r w:rsidRPr="00277B64">
        <w:rPr>
          <w:sz w:val="22"/>
          <w:szCs w:val="22"/>
        </w:rPr>
        <w:t>at all times</w:t>
      </w:r>
      <w:proofErr w:type="gramEnd"/>
      <w:r w:rsidRPr="00277B64">
        <w:rPr>
          <w:sz w:val="22"/>
          <w:szCs w:val="22"/>
        </w:rPr>
        <w:t xml:space="preserve"> </w:t>
      </w:r>
      <w:r w:rsidR="00E800BF" w:rsidRPr="00277B64">
        <w:rPr>
          <w:sz w:val="22"/>
          <w:szCs w:val="22"/>
        </w:rPr>
        <w:t xml:space="preserve">to </w:t>
      </w:r>
      <w:r w:rsidRPr="00277B64">
        <w:rPr>
          <w:sz w:val="22"/>
          <w:szCs w:val="22"/>
        </w:rPr>
        <w:t xml:space="preserve">be meeting </w:t>
      </w:r>
      <w:r w:rsidR="0037643E" w:rsidRPr="00277B64">
        <w:rPr>
          <w:sz w:val="22"/>
          <w:szCs w:val="22"/>
        </w:rPr>
        <w:t>their registration requirements under Ofsted’s Inspection framework, specifically under the following headings</w:t>
      </w:r>
      <w:r w:rsidR="00E800BF" w:rsidRPr="00277B64">
        <w:rPr>
          <w:sz w:val="22"/>
          <w:szCs w:val="22"/>
        </w:rPr>
        <w:t xml:space="preserve">: </w:t>
      </w:r>
    </w:p>
    <w:p w14:paraId="4E87AA53" w14:textId="77777777" w:rsidR="006232E5" w:rsidRDefault="006232E5" w:rsidP="00EA125D">
      <w:pPr>
        <w:pStyle w:val="ListParagraph"/>
        <w:numPr>
          <w:ilvl w:val="0"/>
          <w:numId w:val="5"/>
        </w:numPr>
        <w:spacing w:after="0" w:line="240" w:lineRule="auto"/>
        <w:jc w:val="both"/>
        <w:rPr>
          <w:sz w:val="22"/>
          <w:szCs w:val="22"/>
        </w:rPr>
      </w:pPr>
      <w:r w:rsidRPr="6838923E">
        <w:rPr>
          <w:sz w:val="22"/>
          <w:szCs w:val="22"/>
        </w:rPr>
        <w:t>The quality of education</w:t>
      </w:r>
    </w:p>
    <w:p w14:paraId="459E1F06" w14:textId="77777777" w:rsidR="006232E5" w:rsidRDefault="006E2E48" w:rsidP="00EA125D">
      <w:pPr>
        <w:pStyle w:val="ListParagraph"/>
        <w:numPr>
          <w:ilvl w:val="0"/>
          <w:numId w:val="5"/>
        </w:numPr>
        <w:spacing w:after="0" w:line="240" w:lineRule="auto"/>
        <w:jc w:val="both"/>
        <w:rPr>
          <w:sz w:val="22"/>
          <w:szCs w:val="22"/>
        </w:rPr>
      </w:pPr>
      <w:r w:rsidRPr="6838923E">
        <w:rPr>
          <w:sz w:val="22"/>
          <w:szCs w:val="22"/>
        </w:rPr>
        <w:t>B</w:t>
      </w:r>
      <w:r w:rsidR="006232E5" w:rsidRPr="6838923E">
        <w:rPr>
          <w:sz w:val="22"/>
          <w:szCs w:val="22"/>
        </w:rPr>
        <w:t>ehaviour and attitudes</w:t>
      </w:r>
    </w:p>
    <w:p w14:paraId="5E190018" w14:textId="7F1EBFC3" w:rsidR="00354070" w:rsidRPr="003B008F" w:rsidRDefault="00D61992" w:rsidP="00EA125D">
      <w:pPr>
        <w:pStyle w:val="ListParagraph"/>
        <w:numPr>
          <w:ilvl w:val="0"/>
          <w:numId w:val="5"/>
        </w:numPr>
        <w:spacing w:after="0" w:line="240" w:lineRule="auto"/>
        <w:jc w:val="both"/>
        <w:rPr>
          <w:sz w:val="22"/>
          <w:szCs w:val="22"/>
        </w:rPr>
      </w:pPr>
      <w:r>
        <w:rPr>
          <w:sz w:val="22"/>
          <w:szCs w:val="22"/>
        </w:rPr>
        <w:t>P</w:t>
      </w:r>
      <w:r w:rsidR="00354070" w:rsidRPr="003B008F">
        <w:rPr>
          <w:sz w:val="22"/>
          <w:szCs w:val="22"/>
        </w:rPr>
        <w:t>ersonal development</w:t>
      </w:r>
    </w:p>
    <w:p w14:paraId="00258D89" w14:textId="59AF8EB4" w:rsidR="00354070" w:rsidRPr="003B008F" w:rsidRDefault="00D61992" w:rsidP="00EA125D">
      <w:pPr>
        <w:pStyle w:val="ListParagraph"/>
        <w:numPr>
          <w:ilvl w:val="0"/>
          <w:numId w:val="5"/>
        </w:numPr>
        <w:spacing w:after="0" w:line="240" w:lineRule="auto"/>
        <w:jc w:val="both"/>
        <w:rPr>
          <w:sz w:val="22"/>
          <w:szCs w:val="22"/>
        </w:rPr>
      </w:pPr>
      <w:r>
        <w:rPr>
          <w:sz w:val="22"/>
          <w:szCs w:val="22"/>
        </w:rPr>
        <w:t>L</w:t>
      </w:r>
      <w:r w:rsidR="00354070" w:rsidRPr="003B008F">
        <w:rPr>
          <w:sz w:val="22"/>
          <w:szCs w:val="22"/>
        </w:rPr>
        <w:t>eadership and management</w:t>
      </w:r>
    </w:p>
    <w:p w14:paraId="0589F142" w14:textId="77777777" w:rsidR="00354070" w:rsidRPr="00354070" w:rsidRDefault="00354070" w:rsidP="00354070">
      <w:pPr>
        <w:pStyle w:val="ListParagraph"/>
        <w:spacing w:after="0" w:line="240" w:lineRule="auto"/>
        <w:ind w:left="794"/>
        <w:jc w:val="both"/>
        <w:rPr>
          <w:b/>
          <w:sz w:val="22"/>
          <w:szCs w:val="22"/>
        </w:rPr>
      </w:pPr>
    </w:p>
    <w:p w14:paraId="33FE8F38" w14:textId="77777777" w:rsidR="00551A4E" w:rsidRPr="0001231D" w:rsidRDefault="00551A4E" w:rsidP="00EA125D">
      <w:pPr>
        <w:pStyle w:val="ListParagraph"/>
        <w:numPr>
          <w:ilvl w:val="1"/>
          <w:numId w:val="1"/>
        </w:numPr>
        <w:spacing w:after="0" w:line="240" w:lineRule="auto"/>
        <w:jc w:val="both"/>
        <w:rPr>
          <w:b/>
          <w:sz w:val="22"/>
          <w:szCs w:val="22"/>
        </w:rPr>
      </w:pPr>
      <w:r w:rsidRPr="6FEE1F61">
        <w:rPr>
          <w:rFonts w:eastAsia="Times New Roman"/>
          <w:sz w:val="22"/>
          <w:szCs w:val="22"/>
        </w:rPr>
        <w:t>The Capital Funding shall be paid into a bank account in the name of the Provider which is separate to the account held for the running costs of the business.  All transitions from the bank account must be approved by at least two individual representatives of the Provider.</w:t>
      </w:r>
    </w:p>
    <w:p w14:paraId="0032112A" w14:textId="77777777" w:rsidR="0001231D" w:rsidRPr="0001231D" w:rsidRDefault="0001231D" w:rsidP="0001231D">
      <w:pPr>
        <w:pStyle w:val="ListParagraph"/>
        <w:spacing w:after="0" w:line="240" w:lineRule="auto"/>
        <w:ind w:left="794"/>
        <w:jc w:val="both"/>
        <w:rPr>
          <w:b/>
          <w:sz w:val="22"/>
          <w:szCs w:val="22"/>
        </w:rPr>
      </w:pPr>
    </w:p>
    <w:p w14:paraId="6235C44D" w14:textId="0535FDF9" w:rsidR="0001231D" w:rsidRPr="00E35D79" w:rsidRDefault="0001231D" w:rsidP="00EA125D">
      <w:pPr>
        <w:pStyle w:val="ListParagraph"/>
        <w:numPr>
          <w:ilvl w:val="1"/>
          <w:numId w:val="1"/>
        </w:numPr>
        <w:spacing w:after="0" w:line="240" w:lineRule="auto"/>
        <w:jc w:val="both"/>
        <w:rPr>
          <w:b/>
          <w:sz w:val="22"/>
          <w:szCs w:val="22"/>
        </w:rPr>
      </w:pPr>
      <w:r w:rsidRPr="6FEE1F61">
        <w:rPr>
          <w:rFonts w:eastAsia="Times New Roman"/>
          <w:sz w:val="22"/>
          <w:szCs w:val="22"/>
        </w:rPr>
        <w:t xml:space="preserve">The provider must deliver EYCC provision within the ECC </w:t>
      </w:r>
      <w:r w:rsidR="009B31F6">
        <w:rPr>
          <w:rFonts w:eastAsia="Times New Roman"/>
          <w:sz w:val="22"/>
          <w:szCs w:val="22"/>
        </w:rPr>
        <w:t xml:space="preserve">county </w:t>
      </w:r>
      <w:r w:rsidRPr="6FEE1F61">
        <w:rPr>
          <w:rFonts w:eastAsia="Times New Roman"/>
          <w:sz w:val="22"/>
          <w:szCs w:val="22"/>
        </w:rPr>
        <w:t>boundaries.</w:t>
      </w:r>
    </w:p>
    <w:p w14:paraId="7579510E" w14:textId="77777777" w:rsidR="00551A4E" w:rsidRPr="00551A4E" w:rsidRDefault="00551A4E" w:rsidP="00551A4E">
      <w:pPr>
        <w:pStyle w:val="ListParagraph"/>
        <w:spacing w:after="0" w:line="240" w:lineRule="auto"/>
        <w:ind w:left="794"/>
        <w:jc w:val="both"/>
        <w:rPr>
          <w:b/>
          <w:sz w:val="22"/>
          <w:szCs w:val="22"/>
        </w:rPr>
      </w:pPr>
    </w:p>
    <w:p w14:paraId="19008946" w14:textId="0246E985" w:rsidR="00354070" w:rsidRPr="00354070" w:rsidRDefault="00FF5349" w:rsidP="00EA125D">
      <w:pPr>
        <w:pStyle w:val="ListParagraph"/>
        <w:numPr>
          <w:ilvl w:val="1"/>
          <w:numId w:val="1"/>
        </w:numPr>
        <w:spacing w:after="0" w:line="240" w:lineRule="auto"/>
        <w:jc w:val="both"/>
        <w:rPr>
          <w:b/>
          <w:sz w:val="22"/>
          <w:szCs w:val="22"/>
        </w:rPr>
      </w:pPr>
      <w:r w:rsidRPr="6FEE1F61">
        <w:rPr>
          <w:sz w:val="22"/>
          <w:szCs w:val="22"/>
        </w:rPr>
        <w:t>F</w:t>
      </w:r>
      <w:r w:rsidR="003A236A" w:rsidRPr="6FEE1F61">
        <w:rPr>
          <w:sz w:val="22"/>
          <w:szCs w:val="22"/>
        </w:rPr>
        <w:t>unded</w:t>
      </w:r>
      <w:r w:rsidRPr="6FEE1F61">
        <w:rPr>
          <w:sz w:val="22"/>
          <w:szCs w:val="22"/>
        </w:rPr>
        <w:t xml:space="preserve"> Early Education Entitlement </w:t>
      </w:r>
    </w:p>
    <w:p w14:paraId="183A5A29" w14:textId="77777777" w:rsidR="00354070" w:rsidRPr="003B008F" w:rsidRDefault="00354070" w:rsidP="00354070">
      <w:pPr>
        <w:spacing w:after="0" w:line="240" w:lineRule="auto"/>
        <w:ind w:firstLine="360"/>
        <w:contextualSpacing/>
        <w:jc w:val="both"/>
        <w:rPr>
          <w:b/>
          <w:sz w:val="22"/>
          <w:szCs w:val="22"/>
        </w:rPr>
      </w:pPr>
      <w:r>
        <w:rPr>
          <w:sz w:val="22"/>
          <w:szCs w:val="22"/>
        </w:rPr>
        <w:t>The provider will be expected to: -</w:t>
      </w:r>
    </w:p>
    <w:p w14:paraId="11A18A39" w14:textId="2CB1D826" w:rsidR="00354070" w:rsidRPr="003B008F" w:rsidRDefault="00354070" w:rsidP="00EA125D">
      <w:pPr>
        <w:pStyle w:val="ListParagraph"/>
        <w:numPr>
          <w:ilvl w:val="0"/>
          <w:numId w:val="4"/>
        </w:numPr>
        <w:spacing w:after="0" w:line="240" w:lineRule="auto"/>
        <w:jc w:val="both"/>
        <w:rPr>
          <w:sz w:val="22"/>
          <w:szCs w:val="22"/>
        </w:rPr>
      </w:pPr>
      <w:r w:rsidRPr="003B008F">
        <w:rPr>
          <w:sz w:val="22"/>
          <w:szCs w:val="22"/>
        </w:rPr>
        <w:t xml:space="preserve">Sign up to an ECC </w:t>
      </w:r>
      <w:r w:rsidRPr="003B008F">
        <w:rPr>
          <w:bCs/>
          <w:sz w:val="22"/>
          <w:szCs w:val="22"/>
        </w:rPr>
        <w:t>Essex Early Education Funding Contract</w:t>
      </w:r>
      <w:r w:rsidR="00D61992">
        <w:rPr>
          <w:bCs/>
          <w:sz w:val="22"/>
          <w:szCs w:val="22"/>
        </w:rPr>
        <w:t xml:space="preserve"> on an annual basis</w:t>
      </w:r>
    </w:p>
    <w:p w14:paraId="7D407070" w14:textId="5D64B643" w:rsidR="00354070" w:rsidRPr="003B008F" w:rsidRDefault="00354070" w:rsidP="00EA125D">
      <w:pPr>
        <w:pStyle w:val="ListParagraph"/>
        <w:numPr>
          <w:ilvl w:val="0"/>
          <w:numId w:val="4"/>
        </w:numPr>
        <w:spacing w:after="0" w:line="240" w:lineRule="auto"/>
        <w:jc w:val="both"/>
        <w:rPr>
          <w:sz w:val="22"/>
          <w:szCs w:val="22"/>
        </w:rPr>
      </w:pPr>
      <w:r w:rsidRPr="003B008F">
        <w:rPr>
          <w:sz w:val="22"/>
          <w:szCs w:val="22"/>
        </w:rPr>
        <w:t>Provide a flexible FEEE offer for eligible children</w:t>
      </w:r>
      <w:r w:rsidR="00567846">
        <w:rPr>
          <w:sz w:val="22"/>
          <w:szCs w:val="22"/>
        </w:rPr>
        <w:t>,</w:t>
      </w:r>
      <w:r w:rsidRPr="003B008F">
        <w:rPr>
          <w:sz w:val="22"/>
          <w:szCs w:val="22"/>
        </w:rPr>
        <w:t xml:space="preserve"> with consideration given to increased eligibility for FEEE places</w:t>
      </w:r>
    </w:p>
    <w:p w14:paraId="5C238720" w14:textId="77777777" w:rsidR="00FF5349" w:rsidRPr="00277B64" w:rsidRDefault="00FF5349" w:rsidP="00EA125D">
      <w:pPr>
        <w:pStyle w:val="ListParagraph"/>
        <w:numPr>
          <w:ilvl w:val="0"/>
          <w:numId w:val="4"/>
        </w:numPr>
        <w:spacing w:after="0" w:line="240" w:lineRule="auto"/>
        <w:jc w:val="both"/>
        <w:rPr>
          <w:sz w:val="22"/>
          <w:szCs w:val="22"/>
        </w:rPr>
      </w:pPr>
      <w:proofErr w:type="gramStart"/>
      <w:r w:rsidRPr="4363C1F5">
        <w:rPr>
          <w:sz w:val="22"/>
          <w:szCs w:val="22"/>
        </w:rPr>
        <w:t xml:space="preserve">Comply with the terms of the </w:t>
      </w:r>
      <w:r w:rsidR="00067640" w:rsidRPr="00277B64">
        <w:rPr>
          <w:sz w:val="22"/>
          <w:szCs w:val="22"/>
        </w:rPr>
        <w:t xml:space="preserve">ECC </w:t>
      </w:r>
      <w:r w:rsidR="00067640" w:rsidRPr="003B008F">
        <w:rPr>
          <w:sz w:val="22"/>
          <w:szCs w:val="22"/>
        </w:rPr>
        <w:t>Essex Early Education Funding Contract</w:t>
      </w:r>
      <w:r w:rsidR="00067640" w:rsidRPr="4363C1F5">
        <w:rPr>
          <w:sz w:val="22"/>
          <w:szCs w:val="22"/>
        </w:rPr>
        <w:t xml:space="preserve"> </w:t>
      </w:r>
      <w:r w:rsidRPr="4363C1F5">
        <w:rPr>
          <w:sz w:val="22"/>
          <w:szCs w:val="22"/>
        </w:rPr>
        <w:t>at all times</w:t>
      </w:r>
      <w:proofErr w:type="gramEnd"/>
    </w:p>
    <w:p w14:paraId="68A12BFE" w14:textId="77777777" w:rsidR="004E3547" w:rsidRPr="00354070" w:rsidRDefault="004E3547" w:rsidP="00354070">
      <w:pPr>
        <w:pStyle w:val="ListParagraph"/>
        <w:spacing w:after="0" w:line="240" w:lineRule="auto"/>
        <w:ind w:left="794"/>
        <w:jc w:val="both"/>
        <w:rPr>
          <w:b/>
          <w:sz w:val="22"/>
          <w:szCs w:val="22"/>
        </w:rPr>
      </w:pPr>
    </w:p>
    <w:p w14:paraId="2C019E82" w14:textId="7930C305" w:rsidR="00354070" w:rsidRPr="001A628A" w:rsidRDefault="00354070" w:rsidP="00EA125D">
      <w:pPr>
        <w:pStyle w:val="ListParagraph"/>
        <w:numPr>
          <w:ilvl w:val="1"/>
          <w:numId w:val="1"/>
        </w:numPr>
        <w:spacing w:after="0" w:line="240" w:lineRule="auto"/>
        <w:jc w:val="both"/>
        <w:rPr>
          <w:b/>
          <w:sz w:val="22"/>
          <w:szCs w:val="22"/>
        </w:rPr>
      </w:pPr>
      <w:r w:rsidRPr="6FEE1F61">
        <w:rPr>
          <w:sz w:val="22"/>
          <w:szCs w:val="22"/>
        </w:rPr>
        <w:t>The provider will be expected to be c</w:t>
      </w:r>
      <w:r w:rsidR="00FF5349" w:rsidRPr="6FEE1F61">
        <w:rPr>
          <w:sz w:val="22"/>
          <w:szCs w:val="22"/>
        </w:rPr>
        <w:t>omplian</w:t>
      </w:r>
      <w:r w:rsidRPr="6FEE1F61">
        <w:rPr>
          <w:sz w:val="22"/>
          <w:szCs w:val="22"/>
        </w:rPr>
        <w:t>t</w:t>
      </w:r>
      <w:r w:rsidR="00FF5349" w:rsidRPr="6FEE1F61">
        <w:rPr>
          <w:sz w:val="22"/>
          <w:szCs w:val="22"/>
        </w:rPr>
        <w:t xml:space="preserve"> with the General Data Protection Regulations 20</w:t>
      </w:r>
      <w:r w:rsidR="001C2D7C" w:rsidRPr="6FEE1F61">
        <w:rPr>
          <w:sz w:val="22"/>
          <w:szCs w:val="22"/>
        </w:rPr>
        <w:t>23</w:t>
      </w:r>
      <w:r w:rsidR="00FF5349" w:rsidRPr="6FEE1F61">
        <w:rPr>
          <w:sz w:val="22"/>
          <w:szCs w:val="22"/>
        </w:rPr>
        <w:t xml:space="preserve"> (GDPR)</w:t>
      </w:r>
    </w:p>
    <w:p w14:paraId="60469027" w14:textId="77777777" w:rsidR="00354070" w:rsidRPr="00354070" w:rsidRDefault="00354070" w:rsidP="00354070">
      <w:pPr>
        <w:pStyle w:val="ListParagraph"/>
        <w:spacing w:after="0" w:line="240" w:lineRule="auto"/>
        <w:ind w:left="794"/>
        <w:jc w:val="both"/>
        <w:rPr>
          <w:b/>
          <w:sz w:val="22"/>
          <w:szCs w:val="22"/>
        </w:rPr>
      </w:pPr>
    </w:p>
    <w:p w14:paraId="3264076A" w14:textId="6A753EC6" w:rsidR="00354070" w:rsidRPr="00567846" w:rsidRDefault="00A00E0C" w:rsidP="00EA125D">
      <w:pPr>
        <w:pStyle w:val="ListParagraph"/>
        <w:numPr>
          <w:ilvl w:val="1"/>
          <w:numId w:val="1"/>
        </w:numPr>
        <w:spacing w:after="0" w:line="240" w:lineRule="auto"/>
        <w:jc w:val="both"/>
        <w:rPr>
          <w:b/>
          <w:sz w:val="22"/>
          <w:szCs w:val="22"/>
        </w:rPr>
      </w:pPr>
      <w:r w:rsidRPr="6FEE1F61">
        <w:rPr>
          <w:sz w:val="22"/>
          <w:szCs w:val="22"/>
        </w:rPr>
        <w:t>Safeguarding</w:t>
      </w:r>
    </w:p>
    <w:p w14:paraId="2E79F522" w14:textId="5EB67E24" w:rsidR="003C24CF" w:rsidRDefault="00354070" w:rsidP="00FF5349">
      <w:pPr>
        <w:pStyle w:val="ListParagraph"/>
        <w:spacing w:after="0" w:line="240" w:lineRule="auto"/>
        <w:ind w:left="567"/>
        <w:jc w:val="both"/>
        <w:rPr>
          <w:rFonts w:eastAsia="Times New Roman"/>
          <w:sz w:val="22"/>
          <w:szCs w:val="22"/>
        </w:rPr>
      </w:pPr>
      <w:r>
        <w:rPr>
          <w:rFonts w:eastAsia="Times New Roman"/>
          <w:bCs/>
          <w:sz w:val="22"/>
          <w:szCs w:val="22"/>
        </w:rPr>
        <w:t>The provider will be expected to a</w:t>
      </w:r>
      <w:r w:rsidRPr="003B008F">
        <w:rPr>
          <w:rFonts w:eastAsia="Times New Roman"/>
          <w:bCs/>
          <w:sz w:val="22"/>
          <w:szCs w:val="22"/>
        </w:rPr>
        <w:t xml:space="preserve">dhere to </w:t>
      </w:r>
      <w:r>
        <w:rPr>
          <w:rFonts w:eastAsia="Times New Roman"/>
          <w:bCs/>
          <w:sz w:val="22"/>
          <w:szCs w:val="22"/>
        </w:rPr>
        <w:t xml:space="preserve">the </w:t>
      </w:r>
      <w:r w:rsidRPr="003B008F">
        <w:rPr>
          <w:rFonts w:eastAsia="Times New Roman"/>
          <w:bCs/>
          <w:sz w:val="22"/>
          <w:szCs w:val="22"/>
        </w:rPr>
        <w:t xml:space="preserve">Southend Essex and Thurrock Safeguarding Children and Adult Guidelines </w:t>
      </w:r>
      <w:bookmarkEnd w:id="2"/>
      <w:r w:rsidR="008C5136">
        <w:fldChar w:fldCharType="begin"/>
      </w:r>
      <w:r w:rsidR="008C5136">
        <w:instrText>HYPERLINK "https://www.escb.co.uk/media/2739/set-procedures-may2022.pdf"</w:instrText>
      </w:r>
      <w:r w:rsidR="008C5136">
        <w:fldChar w:fldCharType="separate"/>
      </w:r>
      <w:r w:rsidR="008E0301" w:rsidRPr="006A7BD2">
        <w:rPr>
          <w:rStyle w:val="Hyperlink"/>
          <w:rFonts w:eastAsia="Times New Roman"/>
          <w:bCs/>
          <w:sz w:val="22"/>
          <w:szCs w:val="22"/>
        </w:rPr>
        <w:t>https://www.escb.co.uk/media/2739/set-procedures-may2022.pdf</w:t>
      </w:r>
      <w:r w:rsidR="008C5136">
        <w:rPr>
          <w:rStyle w:val="Hyperlink"/>
          <w:rFonts w:eastAsia="Times New Roman"/>
          <w:bCs/>
          <w:sz w:val="22"/>
          <w:szCs w:val="22"/>
        </w:rPr>
        <w:fldChar w:fldCharType="end"/>
      </w:r>
      <w:r w:rsidR="008E0301">
        <w:rPr>
          <w:rFonts w:eastAsia="Times New Roman"/>
          <w:bCs/>
          <w:sz w:val="22"/>
          <w:szCs w:val="22"/>
        </w:rPr>
        <w:t xml:space="preserve"> </w:t>
      </w:r>
    </w:p>
    <w:p w14:paraId="277E9BFA" w14:textId="77777777" w:rsidR="00277B64" w:rsidRPr="00277B64" w:rsidRDefault="00277B64" w:rsidP="00FF5349">
      <w:pPr>
        <w:pStyle w:val="ListParagraph"/>
        <w:spacing w:after="0" w:line="240" w:lineRule="auto"/>
        <w:ind w:left="567"/>
        <w:jc w:val="both"/>
        <w:rPr>
          <w:sz w:val="22"/>
          <w:szCs w:val="22"/>
        </w:rPr>
      </w:pPr>
    </w:p>
    <w:p w14:paraId="510D04D5" w14:textId="12D9BC50" w:rsidR="00354070" w:rsidRPr="00CA0494" w:rsidRDefault="00831206" w:rsidP="00EA125D">
      <w:pPr>
        <w:pStyle w:val="ListParagraph"/>
        <w:numPr>
          <w:ilvl w:val="1"/>
          <w:numId w:val="1"/>
        </w:numPr>
        <w:spacing w:after="0" w:line="240" w:lineRule="auto"/>
        <w:jc w:val="both"/>
        <w:rPr>
          <w:b/>
          <w:sz w:val="22"/>
          <w:szCs w:val="22"/>
        </w:rPr>
      </w:pPr>
      <w:r w:rsidRPr="6FEE1F61">
        <w:rPr>
          <w:sz w:val="22"/>
          <w:szCs w:val="22"/>
        </w:rPr>
        <w:t>Monitoring, Recording and Reporting</w:t>
      </w:r>
    </w:p>
    <w:p w14:paraId="5A8575F1" w14:textId="047FF349" w:rsidR="00CA0494" w:rsidRDefault="00CA0494" w:rsidP="00CA0494">
      <w:pPr>
        <w:pStyle w:val="ListParagraph"/>
        <w:spacing w:after="0" w:line="240" w:lineRule="auto"/>
        <w:ind w:left="794"/>
        <w:jc w:val="both"/>
        <w:rPr>
          <w:sz w:val="22"/>
          <w:szCs w:val="22"/>
        </w:rPr>
      </w:pPr>
      <w:r>
        <w:rPr>
          <w:sz w:val="22"/>
          <w:szCs w:val="22"/>
        </w:rPr>
        <w:t>The provider will be expected to: -</w:t>
      </w:r>
    </w:p>
    <w:p w14:paraId="7C4B6CC4" w14:textId="3FD8C84C" w:rsidR="00831206" w:rsidRDefault="00E800BF" w:rsidP="00EA125D">
      <w:pPr>
        <w:pStyle w:val="ListParagraph"/>
        <w:numPr>
          <w:ilvl w:val="0"/>
          <w:numId w:val="3"/>
        </w:numPr>
        <w:tabs>
          <w:tab w:val="left" w:pos="426"/>
        </w:tabs>
        <w:spacing w:after="0" w:line="240" w:lineRule="auto"/>
        <w:ind w:right="170"/>
        <w:jc w:val="both"/>
        <w:rPr>
          <w:sz w:val="22"/>
          <w:szCs w:val="22"/>
        </w:rPr>
      </w:pPr>
      <w:r w:rsidRPr="4363C1F5">
        <w:rPr>
          <w:sz w:val="22"/>
          <w:szCs w:val="22"/>
        </w:rPr>
        <w:t>Provi</w:t>
      </w:r>
      <w:r w:rsidR="00172140" w:rsidRPr="4363C1F5">
        <w:rPr>
          <w:sz w:val="22"/>
          <w:szCs w:val="22"/>
        </w:rPr>
        <w:t xml:space="preserve">de </w:t>
      </w:r>
      <w:hyperlink r:id="rId15" w:history="1">
        <w:r w:rsidR="00FF5349" w:rsidRPr="006E503A">
          <w:rPr>
            <w:rStyle w:val="Hyperlink"/>
            <w:sz w:val="22"/>
            <w:szCs w:val="22"/>
          </w:rPr>
          <w:t>monitoring</w:t>
        </w:r>
      </w:hyperlink>
      <w:r w:rsidR="00FF5349" w:rsidRPr="4363C1F5">
        <w:rPr>
          <w:sz w:val="22"/>
          <w:szCs w:val="22"/>
        </w:rPr>
        <w:t xml:space="preserve"> </w:t>
      </w:r>
      <w:r w:rsidRPr="4363C1F5">
        <w:rPr>
          <w:sz w:val="22"/>
          <w:szCs w:val="22"/>
        </w:rPr>
        <w:t xml:space="preserve">for </w:t>
      </w:r>
      <w:r w:rsidR="00FF5349" w:rsidRPr="4363C1F5">
        <w:rPr>
          <w:sz w:val="22"/>
          <w:szCs w:val="22"/>
        </w:rPr>
        <w:t>the first year</w:t>
      </w:r>
      <w:r w:rsidRPr="4363C1F5">
        <w:rPr>
          <w:sz w:val="22"/>
          <w:szCs w:val="22"/>
        </w:rPr>
        <w:t>.</w:t>
      </w:r>
      <w:bookmarkStart w:id="3" w:name="_1786527074"/>
      <w:bookmarkStart w:id="4" w:name="_1786963853"/>
      <w:bookmarkStart w:id="5" w:name="_1787026060"/>
      <w:bookmarkEnd w:id="3"/>
      <w:bookmarkEnd w:id="4"/>
      <w:bookmarkEnd w:id="5"/>
      <w:r w:rsidR="006E503A">
        <w:rPr>
          <w:rStyle w:val="CommentReference"/>
        </w:rPr>
        <w:t xml:space="preserve"> </w:t>
      </w:r>
    </w:p>
    <w:p w14:paraId="793B3A49" w14:textId="51649D9D" w:rsidR="00D972C6" w:rsidRPr="00B319D3" w:rsidRDefault="00D972C6" w:rsidP="00EA125D">
      <w:pPr>
        <w:pStyle w:val="ListParagraph"/>
        <w:numPr>
          <w:ilvl w:val="0"/>
          <w:numId w:val="3"/>
        </w:numPr>
        <w:tabs>
          <w:tab w:val="left" w:pos="426"/>
        </w:tabs>
        <w:spacing w:after="0" w:line="240" w:lineRule="auto"/>
        <w:ind w:right="170"/>
        <w:jc w:val="both"/>
        <w:rPr>
          <w:sz w:val="22"/>
          <w:szCs w:val="22"/>
        </w:rPr>
      </w:pPr>
      <w:r>
        <w:rPr>
          <w:sz w:val="22"/>
          <w:szCs w:val="22"/>
        </w:rPr>
        <w:t xml:space="preserve">Accommodate a visit from </w:t>
      </w:r>
      <w:r w:rsidR="004B0F22">
        <w:rPr>
          <w:sz w:val="22"/>
          <w:szCs w:val="22"/>
        </w:rPr>
        <w:t>ECC</w:t>
      </w:r>
      <w:r>
        <w:rPr>
          <w:sz w:val="22"/>
          <w:szCs w:val="22"/>
        </w:rPr>
        <w:t xml:space="preserve"> </w:t>
      </w:r>
      <w:r w:rsidR="004B0F22">
        <w:rPr>
          <w:sz w:val="22"/>
          <w:szCs w:val="22"/>
        </w:rPr>
        <w:t>Infrastructure</w:t>
      </w:r>
      <w:r>
        <w:rPr>
          <w:sz w:val="22"/>
          <w:szCs w:val="22"/>
        </w:rPr>
        <w:t xml:space="preserve"> Development team to </w:t>
      </w:r>
      <w:r w:rsidR="004B0F22">
        <w:rPr>
          <w:sz w:val="22"/>
          <w:szCs w:val="22"/>
        </w:rPr>
        <w:t>monitor</w:t>
      </w:r>
      <w:r>
        <w:rPr>
          <w:sz w:val="22"/>
          <w:szCs w:val="22"/>
        </w:rPr>
        <w:t xml:space="preserve"> the build progress before the final payment is issued. </w:t>
      </w:r>
    </w:p>
    <w:p w14:paraId="7498A67E" w14:textId="2A83865F" w:rsidR="00831206" w:rsidRPr="00B319D3" w:rsidRDefault="00277B64" w:rsidP="00EA125D">
      <w:pPr>
        <w:pStyle w:val="ListParagraph"/>
        <w:numPr>
          <w:ilvl w:val="0"/>
          <w:numId w:val="3"/>
        </w:numPr>
        <w:tabs>
          <w:tab w:val="left" w:pos="426"/>
        </w:tabs>
        <w:spacing w:after="0" w:line="240" w:lineRule="auto"/>
        <w:ind w:right="170"/>
        <w:jc w:val="both"/>
        <w:rPr>
          <w:vanish/>
          <w:sz w:val="22"/>
          <w:szCs w:val="22"/>
        </w:rPr>
      </w:pPr>
      <w:r w:rsidRPr="00B319D3">
        <w:rPr>
          <w:sz w:val="22"/>
          <w:szCs w:val="22"/>
        </w:rPr>
        <w:t xml:space="preserve">Update </w:t>
      </w:r>
      <w:r w:rsidR="0081711F" w:rsidRPr="00B319D3">
        <w:rPr>
          <w:sz w:val="22"/>
          <w:szCs w:val="22"/>
        </w:rPr>
        <w:t>t</w:t>
      </w:r>
      <w:r w:rsidRPr="00B319D3">
        <w:rPr>
          <w:sz w:val="22"/>
          <w:szCs w:val="22"/>
        </w:rPr>
        <w:t xml:space="preserve">he Essex Early Years Provider Portal as changes occur </w:t>
      </w:r>
      <w:r w:rsidR="0081711F" w:rsidRPr="00B319D3">
        <w:rPr>
          <w:sz w:val="22"/>
          <w:szCs w:val="22"/>
        </w:rPr>
        <w:t xml:space="preserve">and submit childcare sufficiency data </w:t>
      </w:r>
      <w:r w:rsidR="00663898">
        <w:rPr>
          <w:sz w:val="22"/>
          <w:szCs w:val="22"/>
        </w:rPr>
        <w:t>termly</w:t>
      </w:r>
      <w:r w:rsidR="0081711F" w:rsidRPr="00B319D3">
        <w:rPr>
          <w:sz w:val="22"/>
          <w:szCs w:val="22"/>
        </w:rPr>
        <w:t>.</w:t>
      </w:r>
      <w:r w:rsidR="0081711F" w:rsidRPr="00B319D3">
        <w:rPr>
          <w:vanish/>
          <w:sz w:val="22"/>
          <w:szCs w:val="22"/>
        </w:rPr>
        <w:t xml:space="preserve"> </w:t>
      </w:r>
    </w:p>
    <w:p w14:paraId="1F382364" w14:textId="77777777" w:rsidR="00831206" w:rsidRPr="00277B64" w:rsidRDefault="00831206" w:rsidP="0A755784">
      <w:pPr>
        <w:spacing w:after="0" w:line="240" w:lineRule="auto"/>
        <w:ind w:right="170"/>
        <w:jc w:val="both"/>
        <w:rPr>
          <w:sz w:val="22"/>
          <w:szCs w:val="22"/>
        </w:rPr>
      </w:pPr>
    </w:p>
    <w:p w14:paraId="5DB167DD" w14:textId="77777777" w:rsidR="002F11CE" w:rsidRPr="00CA0494" w:rsidRDefault="002F11CE" w:rsidP="00CA0494">
      <w:pPr>
        <w:pStyle w:val="ListParagraph"/>
        <w:spacing w:after="0" w:line="240" w:lineRule="auto"/>
        <w:ind w:left="794"/>
        <w:jc w:val="both"/>
        <w:rPr>
          <w:b/>
          <w:sz w:val="22"/>
          <w:szCs w:val="22"/>
        </w:rPr>
      </w:pPr>
    </w:p>
    <w:p w14:paraId="40DE18B9" w14:textId="77777777" w:rsidR="00CA0494" w:rsidRDefault="00CA0494" w:rsidP="00EA125D">
      <w:pPr>
        <w:pStyle w:val="ListParagraph"/>
        <w:numPr>
          <w:ilvl w:val="1"/>
          <w:numId w:val="1"/>
        </w:numPr>
        <w:spacing w:after="0" w:line="240" w:lineRule="auto"/>
        <w:jc w:val="both"/>
        <w:rPr>
          <w:sz w:val="22"/>
          <w:szCs w:val="22"/>
        </w:rPr>
      </w:pPr>
      <w:r w:rsidRPr="6FEE1F61">
        <w:rPr>
          <w:sz w:val="22"/>
          <w:szCs w:val="22"/>
        </w:rPr>
        <w:t>Health and Safety Requirements</w:t>
      </w:r>
    </w:p>
    <w:p w14:paraId="16A164A6" w14:textId="0576A672" w:rsidR="00CA0494" w:rsidRDefault="00CA0494" w:rsidP="00EA125D">
      <w:pPr>
        <w:pStyle w:val="ListParagraph"/>
        <w:numPr>
          <w:ilvl w:val="0"/>
          <w:numId w:val="11"/>
        </w:numPr>
        <w:spacing w:after="0" w:line="240" w:lineRule="auto"/>
        <w:jc w:val="both"/>
        <w:rPr>
          <w:sz w:val="22"/>
          <w:szCs w:val="22"/>
        </w:rPr>
      </w:pPr>
      <w:r w:rsidRPr="6FEE1F61">
        <w:rPr>
          <w:sz w:val="22"/>
          <w:szCs w:val="22"/>
        </w:rPr>
        <w:t>Providers will be expected to hold and maintain the appropriate Health and Safety policies</w:t>
      </w:r>
      <w:r w:rsidR="00663898" w:rsidRPr="6FEE1F61">
        <w:rPr>
          <w:sz w:val="22"/>
          <w:szCs w:val="22"/>
        </w:rPr>
        <w:t xml:space="preserve"> and </w:t>
      </w:r>
      <w:proofErr w:type="gramStart"/>
      <w:r w:rsidR="5E1633E9" w:rsidRPr="6FEE1F61">
        <w:rPr>
          <w:sz w:val="22"/>
          <w:szCs w:val="22"/>
        </w:rPr>
        <w:t>certificates</w:t>
      </w:r>
      <w:proofErr w:type="gramEnd"/>
      <w:r w:rsidR="5E1633E9" w:rsidRPr="6FEE1F61">
        <w:rPr>
          <w:sz w:val="22"/>
          <w:szCs w:val="22"/>
        </w:rPr>
        <w:t xml:space="preserve"> and</w:t>
      </w:r>
      <w:r w:rsidRPr="6FEE1F61">
        <w:rPr>
          <w:sz w:val="22"/>
          <w:szCs w:val="22"/>
        </w:rPr>
        <w:t xml:space="preserve"> the</w:t>
      </w:r>
      <w:r w:rsidR="00663898" w:rsidRPr="6FEE1F61">
        <w:rPr>
          <w:sz w:val="22"/>
          <w:szCs w:val="22"/>
        </w:rPr>
        <w:t>se must</w:t>
      </w:r>
      <w:r w:rsidRPr="6FEE1F61">
        <w:rPr>
          <w:sz w:val="22"/>
          <w:szCs w:val="22"/>
        </w:rPr>
        <w:t xml:space="preserve"> be embedded into service delivery.  </w:t>
      </w:r>
    </w:p>
    <w:p w14:paraId="2B522209" w14:textId="0FBBA2BC" w:rsidR="00B820B0" w:rsidRPr="00B820B0" w:rsidRDefault="00B820B0" w:rsidP="00EA125D">
      <w:pPr>
        <w:pStyle w:val="ListParagraph"/>
        <w:numPr>
          <w:ilvl w:val="0"/>
          <w:numId w:val="11"/>
        </w:numPr>
        <w:spacing w:after="0" w:line="240" w:lineRule="auto"/>
        <w:jc w:val="both"/>
        <w:rPr>
          <w:sz w:val="22"/>
          <w:szCs w:val="22"/>
        </w:rPr>
      </w:pPr>
      <w:r>
        <w:rPr>
          <w:sz w:val="22"/>
          <w:szCs w:val="22"/>
        </w:rPr>
        <w:t>Providers will require a qualified Project Manager when the value of the funding application is above £50,000.</w:t>
      </w:r>
    </w:p>
    <w:p w14:paraId="479A9D4E" w14:textId="77777777" w:rsidR="00CA0494" w:rsidRDefault="00CA0494" w:rsidP="00CA0494">
      <w:pPr>
        <w:pStyle w:val="ListParagraph"/>
        <w:spacing w:after="0" w:line="240" w:lineRule="auto"/>
        <w:ind w:left="794"/>
        <w:jc w:val="both"/>
        <w:rPr>
          <w:sz w:val="22"/>
          <w:szCs w:val="22"/>
        </w:rPr>
      </w:pPr>
    </w:p>
    <w:p w14:paraId="52D07423" w14:textId="00982663" w:rsidR="00BC4B94" w:rsidRPr="00277B64" w:rsidRDefault="00FF5349" w:rsidP="00EA125D">
      <w:pPr>
        <w:pStyle w:val="ListParagraph"/>
        <w:numPr>
          <w:ilvl w:val="1"/>
          <w:numId w:val="1"/>
        </w:numPr>
        <w:spacing w:after="0" w:line="240" w:lineRule="auto"/>
        <w:jc w:val="both"/>
        <w:rPr>
          <w:sz w:val="22"/>
          <w:szCs w:val="22"/>
        </w:rPr>
      </w:pPr>
      <w:bookmarkStart w:id="6" w:name="Insurance_Warranties"/>
      <w:r w:rsidRPr="6FEE1F61">
        <w:rPr>
          <w:sz w:val="22"/>
          <w:szCs w:val="22"/>
        </w:rPr>
        <w:t>Insurance</w:t>
      </w:r>
      <w:r w:rsidRPr="6FEE1F61">
        <w:rPr>
          <w:b/>
          <w:bCs/>
          <w:sz w:val="22"/>
          <w:szCs w:val="22"/>
        </w:rPr>
        <w:t xml:space="preserve"> </w:t>
      </w:r>
    </w:p>
    <w:bookmarkEnd w:id="6"/>
    <w:p w14:paraId="03FED361" w14:textId="31589C62" w:rsidR="00CE184E" w:rsidRPr="00CE184E" w:rsidRDefault="00CE184E" w:rsidP="00CE184E">
      <w:pPr>
        <w:pStyle w:val="ListParagraph"/>
        <w:spacing w:after="0" w:line="240" w:lineRule="auto"/>
        <w:ind w:left="794"/>
        <w:jc w:val="both"/>
        <w:rPr>
          <w:bCs/>
          <w:sz w:val="22"/>
          <w:szCs w:val="22"/>
        </w:rPr>
      </w:pPr>
      <w:r w:rsidRPr="00CE184E">
        <w:rPr>
          <w:bCs/>
          <w:sz w:val="22"/>
          <w:szCs w:val="22"/>
        </w:rPr>
        <w:t>Providers will be expected to have: -</w:t>
      </w:r>
    </w:p>
    <w:p w14:paraId="220434D7" w14:textId="77777777" w:rsidR="00804C58" w:rsidRPr="00277B64" w:rsidRDefault="00804C58" w:rsidP="00EA125D">
      <w:pPr>
        <w:pStyle w:val="ListParagraph"/>
        <w:numPr>
          <w:ilvl w:val="0"/>
          <w:numId w:val="4"/>
        </w:numPr>
        <w:spacing w:after="0" w:line="240" w:lineRule="auto"/>
        <w:jc w:val="both"/>
        <w:rPr>
          <w:sz w:val="22"/>
          <w:szCs w:val="22"/>
        </w:rPr>
      </w:pPr>
      <w:r w:rsidRPr="00277B64">
        <w:rPr>
          <w:sz w:val="22"/>
          <w:szCs w:val="22"/>
        </w:rPr>
        <w:t>public liability insurance with a limit of indemnity of not less than five million pounds (£5,000,000) in relation to any one claim or series of claims arising from the Project; and</w:t>
      </w:r>
    </w:p>
    <w:p w14:paraId="166BD295" w14:textId="77777777" w:rsidR="00804C58" w:rsidRPr="00277B64" w:rsidRDefault="00804C58" w:rsidP="00EA125D">
      <w:pPr>
        <w:pStyle w:val="ListParagraph"/>
        <w:numPr>
          <w:ilvl w:val="0"/>
          <w:numId w:val="4"/>
        </w:numPr>
        <w:spacing w:after="0" w:line="240" w:lineRule="auto"/>
        <w:jc w:val="both"/>
        <w:rPr>
          <w:sz w:val="22"/>
          <w:szCs w:val="22"/>
        </w:rPr>
      </w:pPr>
      <w:r w:rsidRPr="00277B64">
        <w:rPr>
          <w:sz w:val="22"/>
          <w:szCs w:val="22"/>
        </w:rPr>
        <w:t>employer's liability insurance with a limit of indemnity of not less than five million pounds (£5,000,000) in relation to any one claim or series of claims arising from the Project.</w:t>
      </w:r>
    </w:p>
    <w:p w14:paraId="417A53A1" w14:textId="77777777" w:rsidR="00804C58" w:rsidRPr="00277B64" w:rsidRDefault="00804C58" w:rsidP="00EA125D">
      <w:pPr>
        <w:pStyle w:val="ListParagraph"/>
        <w:numPr>
          <w:ilvl w:val="0"/>
          <w:numId w:val="4"/>
        </w:numPr>
        <w:spacing w:after="0" w:line="240" w:lineRule="auto"/>
        <w:jc w:val="both"/>
        <w:rPr>
          <w:sz w:val="22"/>
          <w:szCs w:val="22"/>
        </w:rPr>
      </w:pPr>
      <w:r w:rsidRPr="00277B64">
        <w:rPr>
          <w:sz w:val="22"/>
          <w:szCs w:val="22"/>
        </w:rPr>
        <w:t>Professional Indemnity Insurance with an indemnity limit of two hundred and fifty thousand pounds (£250,000) (optional as required by the Council).</w:t>
      </w:r>
    </w:p>
    <w:p w14:paraId="0CE7157E" w14:textId="77777777" w:rsidR="00830E98" w:rsidRPr="00277B64" w:rsidRDefault="00830E98" w:rsidP="00BC4B94">
      <w:pPr>
        <w:spacing w:after="0" w:line="240" w:lineRule="auto"/>
        <w:jc w:val="both"/>
        <w:rPr>
          <w:sz w:val="22"/>
          <w:szCs w:val="22"/>
        </w:rPr>
      </w:pPr>
    </w:p>
    <w:sectPr w:rsidR="00830E98" w:rsidRPr="00277B64" w:rsidSect="00277B64">
      <w:headerReference w:type="default" r:id="rId16"/>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E6C30" w14:textId="77777777" w:rsidR="00BB7E8A" w:rsidRDefault="00BB7E8A" w:rsidP="006A52F1">
      <w:pPr>
        <w:spacing w:after="0" w:line="240" w:lineRule="auto"/>
      </w:pPr>
      <w:r>
        <w:separator/>
      </w:r>
    </w:p>
  </w:endnote>
  <w:endnote w:type="continuationSeparator" w:id="0">
    <w:p w14:paraId="0D90FF10" w14:textId="77777777" w:rsidR="00BB7E8A" w:rsidRDefault="00BB7E8A" w:rsidP="006A52F1">
      <w:pPr>
        <w:spacing w:after="0" w:line="240" w:lineRule="auto"/>
      </w:pPr>
      <w:r>
        <w:continuationSeparator/>
      </w:r>
    </w:p>
  </w:endnote>
  <w:endnote w:type="continuationNotice" w:id="1">
    <w:p w14:paraId="214875DA" w14:textId="77777777" w:rsidR="00BB7E8A" w:rsidRDefault="00BB7E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C328A" w14:textId="77777777" w:rsidR="00BB7E8A" w:rsidRDefault="00BB7E8A" w:rsidP="006A52F1">
      <w:pPr>
        <w:spacing w:after="0" w:line="240" w:lineRule="auto"/>
      </w:pPr>
      <w:r>
        <w:separator/>
      </w:r>
    </w:p>
  </w:footnote>
  <w:footnote w:type="continuationSeparator" w:id="0">
    <w:p w14:paraId="69C3C202" w14:textId="77777777" w:rsidR="00BB7E8A" w:rsidRDefault="00BB7E8A" w:rsidP="006A52F1">
      <w:pPr>
        <w:spacing w:after="0" w:line="240" w:lineRule="auto"/>
      </w:pPr>
      <w:r>
        <w:continuationSeparator/>
      </w:r>
    </w:p>
  </w:footnote>
  <w:footnote w:type="continuationNotice" w:id="1">
    <w:p w14:paraId="35577FDC" w14:textId="77777777" w:rsidR="00BB7E8A" w:rsidRDefault="00BB7E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F611B" w14:textId="4ADC51CF" w:rsidR="006A52F1" w:rsidRPr="00960A4F" w:rsidRDefault="00555F1D" w:rsidP="00960A4F">
    <w:pPr>
      <w:pStyle w:val="Header"/>
      <w:jc w:val="center"/>
      <w:rPr>
        <w:sz w:val="20"/>
        <w:szCs w:val="20"/>
      </w:rPr>
    </w:pPr>
    <w:r>
      <w:rPr>
        <w:sz w:val="20"/>
        <w:szCs w:val="20"/>
      </w:rPr>
      <w:t>Service Specification</w:t>
    </w:r>
    <w:r w:rsidR="001011CE">
      <w:rPr>
        <w:sz w:val="20"/>
        <w:szCs w:val="20"/>
      </w:rPr>
      <w:t xml:space="preserve"> FEEE</w:t>
    </w:r>
    <w:r w:rsidR="00753612">
      <w:rPr>
        <w:sz w:val="20"/>
        <w:szCs w:val="20"/>
      </w:rPr>
      <w:t>1</w:t>
    </w:r>
    <w:r w:rsidR="00321397">
      <w:rPr>
        <w:sz w:val="20"/>
        <w:szCs w:val="20"/>
      </w:rPr>
      <w:t>W</w:t>
    </w:r>
    <w:r w:rsidR="00753612">
      <w:rPr>
        <w:sz w:val="20"/>
        <w:szCs w:val="20"/>
      </w:rPr>
      <w:t xml:space="preserve"> &amp; </w:t>
    </w:r>
    <w:r w:rsidR="00321397">
      <w:rPr>
        <w:sz w:val="20"/>
        <w:szCs w:val="20"/>
      </w:rPr>
      <w:t>FEEE</w:t>
    </w:r>
    <w:r w:rsidR="00753612">
      <w:rPr>
        <w:sz w:val="20"/>
        <w:szCs w:val="20"/>
      </w:rPr>
      <w:t>2W</w:t>
    </w:r>
    <w:r w:rsidR="00716255">
      <w:rPr>
        <w:sz w:val="20"/>
        <w:szCs w:val="20"/>
      </w:rPr>
      <w:t xml:space="preserve"> Phase </w:t>
    </w:r>
    <w:r w:rsidR="0033163F">
      <w:rPr>
        <w:sz w:val="20"/>
        <w:szCs w:val="20"/>
      </w:rPr>
      <w:t>2 Final</w:t>
    </w:r>
    <w:r w:rsidR="00753612">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9FA"/>
    <w:multiLevelType w:val="multilevel"/>
    <w:tmpl w:val="EEB8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9099F"/>
    <w:multiLevelType w:val="hybridMultilevel"/>
    <w:tmpl w:val="898C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037CE"/>
    <w:multiLevelType w:val="hybridMultilevel"/>
    <w:tmpl w:val="9C8A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63E32"/>
    <w:multiLevelType w:val="multilevel"/>
    <w:tmpl w:val="9FB6AA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2D1C47"/>
    <w:multiLevelType w:val="multilevel"/>
    <w:tmpl w:val="26025D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EF3722"/>
    <w:multiLevelType w:val="multilevel"/>
    <w:tmpl w:val="A26ECF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3D6314"/>
    <w:multiLevelType w:val="hybridMultilevel"/>
    <w:tmpl w:val="A852E4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12D7350"/>
    <w:multiLevelType w:val="hybridMultilevel"/>
    <w:tmpl w:val="76D64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59B3937"/>
    <w:multiLevelType w:val="hybridMultilevel"/>
    <w:tmpl w:val="401E2E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A69177F"/>
    <w:multiLevelType w:val="hybridMultilevel"/>
    <w:tmpl w:val="0F7A1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710AB5"/>
    <w:multiLevelType w:val="hybridMultilevel"/>
    <w:tmpl w:val="D4F8E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3125054"/>
    <w:multiLevelType w:val="hybridMultilevel"/>
    <w:tmpl w:val="FD86B198"/>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3" w15:restartNumberingAfterBreak="0">
    <w:nsid w:val="455459E9"/>
    <w:multiLevelType w:val="multilevel"/>
    <w:tmpl w:val="31D2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3C60AA"/>
    <w:multiLevelType w:val="multilevel"/>
    <w:tmpl w:val="0809001F"/>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52C4CBB"/>
    <w:multiLevelType w:val="multilevel"/>
    <w:tmpl w:val="F3D603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9C2D40"/>
    <w:multiLevelType w:val="multilevel"/>
    <w:tmpl w:val="4960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81630A"/>
    <w:multiLevelType w:val="multilevel"/>
    <w:tmpl w:val="9804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D07C99"/>
    <w:multiLevelType w:val="multilevel"/>
    <w:tmpl w:val="9AF0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6B5DAA"/>
    <w:multiLevelType w:val="hybridMultilevel"/>
    <w:tmpl w:val="9C9A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FE58D1"/>
    <w:multiLevelType w:val="multilevel"/>
    <w:tmpl w:val="0156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890566"/>
    <w:multiLevelType w:val="hybridMultilevel"/>
    <w:tmpl w:val="A60E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D25AF0"/>
    <w:multiLevelType w:val="multilevel"/>
    <w:tmpl w:val="BFBAF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1E71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4113401">
    <w:abstractNumId w:val="14"/>
  </w:num>
  <w:num w:numId="2" w16cid:durableId="1803886715">
    <w:abstractNumId w:val="6"/>
  </w:num>
  <w:num w:numId="3" w16cid:durableId="395590755">
    <w:abstractNumId w:val="2"/>
  </w:num>
  <w:num w:numId="4" w16cid:durableId="31731848">
    <w:abstractNumId w:val="19"/>
  </w:num>
  <w:num w:numId="5" w16cid:durableId="1749036317">
    <w:abstractNumId w:val="1"/>
  </w:num>
  <w:num w:numId="6" w16cid:durableId="75056818">
    <w:abstractNumId w:val="21"/>
  </w:num>
  <w:num w:numId="7" w16cid:durableId="1450858792">
    <w:abstractNumId w:val="10"/>
  </w:num>
  <w:num w:numId="8" w16cid:durableId="95636532">
    <w:abstractNumId w:val="7"/>
  </w:num>
  <w:num w:numId="9" w16cid:durableId="1076171410">
    <w:abstractNumId w:val="5"/>
  </w:num>
  <w:num w:numId="10" w16cid:durableId="1664895285">
    <w:abstractNumId w:val="11"/>
  </w:num>
  <w:num w:numId="11" w16cid:durableId="971205687">
    <w:abstractNumId w:val="8"/>
  </w:num>
  <w:num w:numId="12" w16cid:durableId="907880928">
    <w:abstractNumId w:val="12"/>
  </w:num>
  <w:num w:numId="13" w16cid:durableId="673995746">
    <w:abstractNumId w:val="9"/>
  </w:num>
  <w:num w:numId="14" w16cid:durableId="1128086941">
    <w:abstractNumId w:val="22"/>
  </w:num>
  <w:num w:numId="15" w16cid:durableId="829444335">
    <w:abstractNumId w:val="23"/>
  </w:num>
  <w:num w:numId="16" w16cid:durableId="1571425467">
    <w:abstractNumId w:val="16"/>
  </w:num>
  <w:num w:numId="17" w16cid:durableId="980309167">
    <w:abstractNumId w:val="20"/>
  </w:num>
  <w:num w:numId="18" w16cid:durableId="730808450">
    <w:abstractNumId w:val="0"/>
  </w:num>
  <w:num w:numId="19" w16cid:durableId="33502640">
    <w:abstractNumId w:val="3"/>
  </w:num>
  <w:num w:numId="20" w16cid:durableId="935869612">
    <w:abstractNumId w:val="15"/>
  </w:num>
  <w:num w:numId="21" w16cid:durableId="396519194">
    <w:abstractNumId w:val="17"/>
  </w:num>
  <w:num w:numId="22" w16cid:durableId="1779830784">
    <w:abstractNumId w:val="13"/>
  </w:num>
  <w:num w:numId="23" w16cid:durableId="89933573">
    <w:abstractNumId w:val="18"/>
  </w:num>
  <w:num w:numId="24" w16cid:durableId="58388334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280A"/>
    <w:rsid w:val="00002A85"/>
    <w:rsid w:val="000038D6"/>
    <w:rsid w:val="00003DC9"/>
    <w:rsid w:val="000065D6"/>
    <w:rsid w:val="000069B1"/>
    <w:rsid w:val="00006F9B"/>
    <w:rsid w:val="00007D6F"/>
    <w:rsid w:val="00010459"/>
    <w:rsid w:val="0001231D"/>
    <w:rsid w:val="00012F3D"/>
    <w:rsid w:val="0002061F"/>
    <w:rsid w:val="0002111E"/>
    <w:rsid w:val="00021355"/>
    <w:rsid w:val="0002217A"/>
    <w:rsid w:val="000228C1"/>
    <w:rsid w:val="0003104F"/>
    <w:rsid w:val="000322BB"/>
    <w:rsid w:val="00032584"/>
    <w:rsid w:val="00033030"/>
    <w:rsid w:val="00036262"/>
    <w:rsid w:val="00036F6D"/>
    <w:rsid w:val="0003774C"/>
    <w:rsid w:val="00037B3A"/>
    <w:rsid w:val="00040194"/>
    <w:rsid w:val="00040D4F"/>
    <w:rsid w:val="0004104F"/>
    <w:rsid w:val="00041955"/>
    <w:rsid w:val="0004243C"/>
    <w:rsid w:val="00042A9A"/>
    <w:rsid w:val="000444CB"/>
    <w:rsid w:val="00046656"/>
    <w:rsid w:val="00050136"/>
    <w:rsid w:val="00051A28"/>
    <w:rsid w:val="000529FD"/>
    <w:rsid w:val="0005319A"/>
    <w:rsid w:val="00053DCB"/>
    <w:rsid w:val="000544EA"/>
    <w:rsid w:val="00056D03"/>
    <w:rsid w:val="00057FA8"/>
    <w:rsid w:val="000604A0"/>
    <w:rsid w:val="000622DE"/>
    <w:rsid w:val="00067640"/>
    <w:rsid w:val="0007316E"/>
    <w:rsid w:val="00074B1E"/>
    <w:rsid w:val="0007548A"/>
    <w:rsid w:val="00075D69"/>
    <w:rsid w:val="00081E79"/>
    <w:rsid w:val="000820EF"/>
    <w:rsid w:val="00082673"/>
    <w:rsid w:val="00085C5E"/>
    <w:rsid w:val="000878CD"/>
    <w:rsid w:val="00090681"/>
    <w:rsid w:val="00092704"/>
    <w:rsid w:val="00092B8B"/>
    <w:rsid w:val="000941E7"/>
    <w:rsid w:val="0009456F"/>
    <w:rsid w:val="00095963"/>
    <w:rsid w:val="00096616"/>
    <w:rsid w:val="00097C77"/>
    <w:rsid w:val="000A1A48"/>
    <w:rsid w:val="000A1A7F"/>
    <w:rsid w:val="000A4F39"/>
    <w:rsid w:val="000A53D9"/>
    <w:rsid w:val="000A5626"/>
    <w:rsid w:val="000A702F"/>
    <w:rsid w:val="000B3638"/>
    <w:rsid w:val="000B6125"/>
    <w:rsid w:val="000B6D63"/>
    <w:rsid w:val="000B79D2"/>
    <w:rsid w:val="000C1F33"/>
    <w:rsid w:val="000C2123"/>
    <w:rsid w:val="000C41A0"/>
    <w:rsid w:val="000C5E46"/>
    <w:rsid w:val="000C74BD"/>
    <w:rsid w:val="000D25AF"/>
    <w:rsid w:val="000D2887"/>
    <w:rsid w:val="000D4959"/>
    <w:rsid w:val="000D7A19"/>
    <w:rsid w:val="000E1026"/>
    <w:rsid w:val="000E1760"/>
    <w:rsid w:val="000E2DB1"/>
    <w:rsid w:val="000E3EDE"/>
    <w:rsid w:val="000E4831"/>
    <w:rsid w:val="000E5DEA"/>
    <w:rsid w:val="000E7797"/>
    <w:rsid w:val="000F14EE"/>
    <w:rsid w:val="001011CE"/>
    <w:rsid w:val="00104E89"/>
    <w:rsid w:val="001078AE"/>
    <w:rsid w:val="00107A1B"/>
    <w:rsid w:val="00110042"/>
    <w:rsid w:val="00110F28"/>
    <w:rsid w:val="00113418"/>
    <w:rsid w:val="00117E26"/>
    <w:rsid w:val="00125690"/>
    <w:rsid w:val="00127216"/>
    <w:rsid w:val="00131F24"/>
    <w:rsid w:val="00133015"/>
    <w:rsid w:val="00133F45"/>
    <w:rsid w:val="00140E53"/>
    <w:rsid w:val="00141046"/>
    <w:rsid w:val="00141DC1"/>
    <w:rsid w:val="00141F07"/>
    <w:rsid w:val="00141F50"/>
    <w:rsid w:val="00142553"/>
    <w:rsid w:val="00147825"/>
    <w:rsid w:val="00151793"/>
    <w:rsid w:val="00153588"/>
    <w:rsid w:val="00153EAB"/>
    <w:rsid w:val="00154A1E"/>
    <w:rsid w:val="00156E4D"/>
    <w:rsid w:val="00165E25"/>
    <w:rsid w:val="0016649F"/>
    <w:rsid w:val="001664D2"/>
    <w:rsid w:val="00166E49"/>
    <w:rsid w:val="0017011D"/>
    <w:rsid w:val="00170795"/>
    <w:rsid w:val="00171AC4"/>
    <w:rsid w:val="00172140"/>
    <w:rsid w:val="001778B8"/>
    <w:rsid w:val="00180FBF"/>
    <w:rsid w:val="00182846"/>
    <w:rsid w:val="00183BDF"/>
    <w:rsid w:val="001853D0"/>
    <w:rsid w:val="0018786A"/>
    <w:rsid w:val="00194DC4"/>
    <w:rsid w:val="00195C55"/>
    <w:rsid w:val="0019768D"/>
    <w:rsid w:val="001A21A1"/>
    <w:rsid w:val="001A4765"/>
    <w:rsid w:val="001A628A"/>
    <w:rsid w:val="001A7F36"/>
    <w:rsid w:val="001A7FB6"/>
    <w:rsid w:val="001B19C5"/>
    <w:rsid w:val="001B1EF1"/>
    <w:rsid w:val="001B4F57"/>
    <w:rsid w:val="001B68F2"/>
    <w:rsid w:val="001C1F32"/>
    <w:rsid w:val="001C2B60"/>
    <w:rsid w:val="001C2D39"/>
    <w:rsid w:val="001C2D7C"/>
    <w:rsid w:val="001C4560"/>
    <w:rsid w:val="001C5BC6"/>
    <w:rsid w:val="001D136C"/>
    <w:rsid w:val="001D31EB"/>
    <w:rsid w:val="001D3288"/>
    <w:rsid w:val="001D32C4"/>
    <w:rsid w:val="001D41B7"/>
    <w:rsid w:val="001D528F"/>
    <w:rsid w:val="001D73E4"/>
    <w:rsid w:val="001E0A57"/>
    <w:rsid w:val="001E117B"/>
    <w:rsid w:val="001E2061"/>
    <w:rsid w:val="001E402B"/>
    <w:rsid w:val="001E50F3"/>
    <w:rsid w:val="001E6012"/>
    <w:rsid w:val="001E6E43"/>
    <w:rsid w:val="001E7E62"/>
    <w:rsid w:val="001F2104"/>
    <w:rsid w:val="001F28E6"/>
    <w:rsid w:val="001F384D"/>
    <w:rsid w:val="001F466F"/>
    <w:rsid w:val="001F7485"/>
    <w:rsid w:val="001F7A66"/>
    <w:rsid w:val="0020201E"/>
    <w:rsid w:val="0020613F"/>
    <w:rsid w:val="002107EA"/>
    <w:rsid w:val="00210B80"/>
    <w:rsid w:val="00211156"/>
    <w:rsid w:val="00213349"/>
    <w:rsid w:val="00213783"/>
    <w:rsid w:val="00215271"/>
    <w:rsid w:val="00217D65"/>
    <w:rsid w:val="00220AC7"/>
    <w:rsid w:val="00223414"/>
    <w:rsid w:val="00223F02"/>
    <w:rsid w:val="002304EB"/>
    <w:rsid w:val="00231C72"/>
    <w:rsid w:val="002335EF"/>
    <w:rsid w:val="00234FCD"/>
    <w:rsid w:val="00236E1E"/>
    <w:rsid w:val="002440CE"/>
    <w:rsid w:val="002465D3"/>
    <w:rsid w:val="00246F07"/>
    <w:rsid w:val="002501A7"/>
    <w:rsid w:val="00250CB8"/>
    <w:rsid w:val="00253086"/>
    <w:rsid w:val="00253460"/>
    <w:rsid w:val="0025388F"/>
    <w:rsid w:val="00253E08"/>
    <w:rsid w:val="00255201"/>
    <w:rsid w:val="002554B3"/>
    <w:rsid w:val="00260C88"/>
    <w:rsid w:val="00261469"/>
    <w:rsid w:val="00261C5E"/>
    <w:rsid w:val="002625D5"/>
    <w:rsid w:val="002626D7"/>
    <w:rsid w:val="002637CD"/>
    <w:rsid w:val="00263946"/>
    <w:rsid w:val="002656D9"/>
    <w:rsid w:val="002660EF"/>
    <w:rsid w:val="0026769E"/>
    <w:rsid w:val="0027091C"/>
    <w:rsid w:val="0027361B"/>
    <w:rsid w:val="00277388"/>
    <w:rsid w:val="00277B64"/>
    <w:rsid w:val="002808F0"/>
    <w:rsid w:val="00282E0D"/>
    <w:rsid w:val="00284E5F"/>
    <w:rsid w:val="002855D6"/>
    <w:rsid w:val="00290601"/>
    <w:rsid w:val="00291325"/>
    <w:rsid w:val="002966B3"/>
    <w:rsid w:val="00296996"/>
    <w:rsid w:val="002A241A"/>
    <w:rsid w:val="002A4A14"/>
    <w:rsid w:val="002A5CB2"/>
    <w:rsid w:val="002A60B6"/>
    <w:rsid w:val="002A64DD"/>
    <w:rsid w:val="002A6F34"/>
    <w:rsid w:val="002B1318"/>
    <w:rsid w:val="002B1867"/>
    <w:rsid w:val="002B2F79"/>
    <w:rsid w:val="002B4BA4"/>
    <w:rsid w:val="002C0D25"/>
    <w:rsid w:val="002C21E9"/>
    <w:rsid w:val="002C45D8"/>
    <w:rsid w:val="002C70AC"/>
    <w:rsid w:val="002C7A98"/>
    <w:rsid w:val="002D0204"/>
    <w:rsid w:val="002D1975"/>
    <w:rsid w:val="002D6BD0"/>
    <w:rsid w:val="002E17B2"/>
    <w:rsid w:val="002E1F1C"/>
    <w:rsid w:val="002E4163"/>
    <w:rsid w:val="002E4407"/>
    <w:rsid w:val="002E496E"/>
    <w:rsid w:val="002E56DD"/>
    <w:rsid w:val="002F11CE"/>
    <w:rsid w:val="002F15C7"/>
    <w:rsid w:val="002F1C86"/>
    <w:rsid w:val="002F1CAF"/>
    <w:rsid w:val="002F2935"/>
    <w:rsid w:val="003022AF"/>
    <w:rsid w:val="003025A4"/>
    <w:rsid w:val="00305547"/>
    <w:rsid w:val="003060C9"/>
    <w:rsid w:val="00306B5E"/>
    <w:rsid w:val="003074D5"/>
    <w:rsid w:val="00307EC9"/>
    <w:rsid w:val="00311921"/>
    <w:rsid w:val="003138F1"/>
    <w:rsid w:val="00314413"/>
    <w:rsid w:val="00314982"/>
    <w:rsid w:val="00321397"/>
    <w:rsid w:val="00322031"/>
    <w:rsid w:val="003223CF"/>
    <w:rsid w:val="00322C7D"/>
    <w:rsid w:val="00324F41"/>
    <w:rsid w:val="003266DB"/>
    <w:rsid w:val="00326854"/>
    <w:rsid w:val="00326AE3"/>
    <w:rsid w:val="00327C6E"/>
    <w:rsid w:val="00330CC2"/>
    <w:rsid w:val="00331000"/>
    <w:rsid w:val="0033163F"/>
    <w:rsid w:val="003323E4"/>
    <w:rsid w:val="003340CA"/>
    <w:rsid w:val="00335035"/>
    <w:rsid w:val="00335D7D"/>
    <w:rsid w:val="00336279"/>
    <w:rsid w:val="00337B69"/>
    <w:rsid w:val="00337BAD"/>
    <w:rsid w:val="003409CF"/>
    <w:rsid w:val="00340EBB"/>
    <w:rsid w:val="0034148F"/>
    <w:rsid w:val="003414E2"/>
    <w:rsid w:val="00342B3A"/>
    <w:rsid w:val="00342C53"/>
    <w:rsid w:val="003434AA"/>
    <w:rsid w:val="00343C52"/>
    <w:rsid w:val="003517E1"/>
    <w:rsid w:val="00352893"/>
    <w:rsid w:val="00354070"/>
    <w:rsid w:val="0035442B"/>
    <w:rsid w:val="003553D6"/>
    <w:rsid w:val="00355404"/>
    <w:rsid w:val="00357833"/>
    <w:rsid w:val="00360412"/>
    <w:rsid w:val="00361C22"/>
    <w:rsid w:val="00364416"/>
    <w:rsid w:val="003648D8"/>
    <w:rsid w:val="00364FF9"/>
    <w:rsid w:val="00366010"/>
    <w:rsid w:val="00366B1F"/>
    <w:rsid w:val="003730FE"/>
    <w:rsid w:val="00375B1D"/>
    <w:rsid w:val="0037643E"/>
    <w:rsid w:val="00376C01"/>
    <w:rsid w:val="00380092"/>
    <w:rsid w:val="003833DA"/>
    <w:rsid w:val="00383574"/>
    <w:rsid w:val="00383BB0"/>
    <w:rsid w:val="00384438"/>
    <w:rsid w:val="003851C9"/>
    <w:rsid w:val="00385EFD"/>
    <w:rsid w:val="003863B1"/>
    <w:rsid w:val="003870A5"/>
    <w:rsid w:val="00387E1D"/>
    <w:rsid w:val="00394525"/>
    <w:rsid w:val="00396FAC"/>
    <w:rsid w:val="003A236A"/>
    <w:rsid w:val="003A28BF"/>
    <w:rsid w:val="003A3981"/>
    <w:rsid w:val="003A3C4D"/>
    <w:rsid w:val="003A645C"/>
    <w:rsid w:val="003B008F"/>
    <w:rsid w:val="003B032D"/>
    <w:rsid w:val="003B0BAD"/>
    <w:rsid w:val="003B12E8"/>
    <w:rsid w:val="003B22F4"/>
    <w:rsid w:val="003B35DB"/>
    <w:rsid w:val="003B4064"/>
    <w:rsid w:val="003B4168"/>
    <w:rsid w:val="003B6FE2"/>
    <w:rsid w:val="003C083D"/>
    <w:rsid w:val="003C151B"/>
    <w:rsid w:val="003C24CF"/>
    <w:rsid w:val="003C5FF4"/>
    <w:rsid w:val="003C749C"/>
    <w:rsid w:val="003C7714"/>
    <w:rsid w:val="003D06B4"/>
    <w:rsid w:val="003D2C66"/>
    <w:rsid w:val="003D5C99"/>
    <w:rsid w:val="003D6033"/>
    <w:rsid w:val="003E21E5"/>
    <w:rsid w:val="003E3763"/>
    <w:rsid w:val="003E6149"/>
    <w:rsid w:val="003E6FDF"/>
    <w:rsid w:val="003E717B"/>
    <w:rsid w:val="003F373E"/>
    <w:rsid w:val="003F4AE3"/>
    <w:rsid w:val="003F5360"/>
    <w:rsid w:val="003F5AF1"/>
    <w:rsid w:val="00401502"/>
    <w:rsid w:val="00402469"/>
    <w:rsid w:val="00402C2F"/>
    <w:rsid w:val="00402EE0"/>
    <w:rsid w:val="00403ED4"/>
    <w:rsid w:val="0041033A"/>
    <w:rsid w:val="00411E44"/>
    <w:rsid w:val="004120BE"/>
    <w:rsid w:val="00412AD3"/>
    <w:rsid w:val="00414F46"/>
    <w:rsid w:val="00415EA1"/>
    <w:rsid w:val="0041662E"/>
    <w:rsid w:val="004200DD"/>
    <w:rsid w:val="004210B6"/>
    <w:rsid w:val="00422D2A"/>
    <w:rsid w:val="00422E1D"/>
    <w:rsid w:val="004240FF"/>
    <w:rsid w:val="004259F7"/>
    <w:rsid w:val="004309E9"/>
    <w:rsid w:val="00431629"/>
    <w:rsid w:val="00432916"/>
    <w:rsid w:val="00435717"/>
    <w:rsid w:val="00440985"/>
    <w:rsid w:val="004421DC"/>
    <w:rsid w:val="00442E05"/>
    <w:rsid w:val="00442FC3"/>
    <w:rsid w:val="00443F33"/>
    <w:rsid w:val="004473A5"/>
    <w:rsid w:val="00447DDC"/>
    <w:rsid w:val="0045004E"/>
    <w:rsid w:val="00453BB4"/>
    <w:rsid w:val="00454485"/>
    <w:rsid w:val="004559A3"/>
    <w:rsid w:val="004559CA"/>
    <w:rsid w:val="00455BE8"/>
    <w:rsid w:val="00456578"/>
    <w:rsid w:val="00461DEA"/>
    <w:rsid w:val="00461F4D"/>
    <w:rsid w:val="004646A5"/>
    <w:rsid w:val="004650AF"/>
    <w:rsid w:val="00466A73"/>
    <w:rsid w:val="00472A9F"/>
    <w:rsid w:val="004730D1"/>
    <w:rsid w:val="00474BE6"/>
    <w:rsid w:val="00474D32"/>
    <w:rsid w:val="00476788"/>
    <w:rsid w:val="00481B19"/>
    <w:rsid w:val="0048359B"/>
    <w:rsid w:val="00484299"/>
    <w:rsid w:val="004853A8"/>
    <w:rsid w:val="00486DA4"/>
    <w:rsid w:val="004875C9"/>
    <w:rsid w:val="00490D6F"/>
    <w:rsid w:val="00491714"/>
    <w:rsid w:val="00493887"/>
    <w:rsid w:val="00494022"/>
    <w:rsid w:val="004970F7"/>
    <w:rsid w:val="004A055B"/>
    <w:rsid w:val="004A12DD"/>
    <w:rsid w:val="004A3E51"/>
    <w:rsid w:val="004A6F6B"/>
    <w:rsid w:val="004B0A5D"/>
    <w:rsid w:val="004B0F22"/>
    <w:rsid w:val="004B2ED3"/>
    <w:rsid w:val="004B7BEF"/>
    <w:rsid w:val="004C0FD9"/>
    <w:rsid w:val="004C5AC8"/>
    <w:rsid w:val="004D210B"/>
    <w:rsid w:val="004D271D"/>
    <w:rsid w:val="004D39C0"/>
    <w:rsid w:val="004D509E"/>
    <w:rsid w:val="004D6431"/>
    <w:rsid w:val="004E0C63"/>
    <w:rsid w:val="004E2080"/>
    <w:rsid w:val="004E2552"/>
    <w:rsid w:val="004E3547"/>
    <w:rsid w:val="004E77EC"/>
    <w:rsid w:val="004F0059"/>
    <w:rsid w:val="004F098E"/>
    <w:rsid w:val="004F2DBF"/>
    <w:rsid w:val="004F322D"/>
    <w:rsid w:val="004F35A3"/>
    <w:rsid w:val="004F39A4"/>
    <w:rsid w:val="00500E95"/>
    <w:rsid w:val="005033CB"/>
    <w:rsid w:val="00505DA1"/>
    <w:rsid w:val="00506A44"/>
    <w:rsid w:val="005078FB"/>
    <w:rsid w:val="0051205A"/>
    <w:rsid w:val="005129AD"/>
    <w:rsid w:val="00515744"/>
    <w:rsid w:val="00516492"/>
    <w:rsid w:val="00516A85"/>
    <w:rsid w:val="00517AFF"/>
    <w:rsid w:val="005206D7"/>
    <w:rsid w:val="00520BF9"/>
    <w:rsid w:val="00523517"/>
    <w:rsid w:val="00525B32"/>
    <w:rsid w:val="00527552"/>
    <w:rsid w:val="00527C92"/>
    <w:rsid w:val="005302E4"/>
    <w:rsid w:val="00530D8C"/>
    <w:rsid w:val="00531594"/>
    <w:rsid w:val="00532AD8"/>
    <w:rsid w:val="005334C7"/>
    <w:rsid w:val="005362BD"/>
    <w:rsid w:val="0054028D"/>
    <w:rsid w:val="00541060"/>
    <w:rsid w:val="00542177"/>
    <w:rsid w:val="00545EDF"/>
    <w:rsid w:val="005473A7"/>
    <w:rsid w:val="00547C9F"/>
    <w:rsid w:val="00551A4E"/>
    <w:rsid w:val="0055319A"/>
    <w:rsid w:val="005539E4"/>
    <w:rsid w:val="00555329"/>
    <w:rsid w:val="00555EA6"/>
    <w:rsid w:val="00555F1D"/>
    <w:rsid w:val="005644C0"/>
    <w:rsid w:val="00564AE8"/>
    <w:rsid w:val="00564CFA"/>
    <w:rsid w:val="00566692"/>
    <w:rsid w:val="00567426"/>
    <w:rsid w:val="00567846"/>
    <w:rsid w:val="00571267"/>
    <w:rsid w:val="00571A21"/>
    <w:rsid w:val="00573860"/>
    <w:rsid w:val="00574B41"/>
    <w:rsid w:val="0057688C"/>
    <w:rsid w:val="00577DE7"/>
    <w:rsid w:val="0058083E"/>
    <w:rsid w:val="00581188"/>
    <w:rsid w:val="00582DAD"/>
    <w:rsid w:val="0059253F"/>
    <w:rsid w:val="00596217"/>
    <w:rsid w:val="0059645A"/>
    <w:rsid w:val="005967E5"/>
    <w:rsid w:val="005A0137"/>
    <w:rsid w:val="005A1A43"/>
    <w:rsid w:val="005A4BB3"/>
    <w:rsid w:val="005A725E"/>
    <w:rsid w:val="005A7C40"/>
    <w:rsid w:val="005A7C5A"/>
    <w:rsid w:val="005B620A"/>
    <w:rsid w:val="005C023D"/>
    <w:rsid w:val="005C1097"/>
    <w:rsid w:val="005C10F0"/>
    <w:rsid w:val="005C2366"/>
    <w:rsid w:val="005C5D53"/>
    <w:rsid w:val="005C7093"/>
    <w:rsid w:val="005C7EE1"/>
    <w:rsid w:val="005D0146"/>
    <w:rsid w:val="005D17D4"/>
    <w:rsid w:val="005D7CC0"/>
    <w:rsid w:val="005E00B2"/>
    <w:rsid w:val="005E1D16"/>
    <w:rsid w:val="005E36E0"/>
    <w:rsid w:val="005E595B"/>
    <w:rsid w:val="005E7380"/>
    <w:rsid w:val="005E787F"/>
    <w:rsid w:val="005F026A"/>
    <w:rsid w:val="005F0FF8"/>
    <w:rsid w:val="005F1985"/>
    <w:rsid w:val="005F1AB6"/>
    <w:rsid w:val="005F25D4"/>
    <w:rsid w:val="005F2718"/>
    <w:rsid w:val="005F33EA"/>
    <w:rsid w:val="005F43CE"/>
    <w:rsid w:val="005F4C15"/>
    <w:rsid w:val="005F5C99"/>
    <w:rsid w:val="005F7C41"/>
    <w:rsid w:val="00600CFE"/>
    <w:rsid w:val="0060499A"/>
    <w:rsid w:val="0060619D"/>
    <w:rsid w:val="006126B0"/>
    <w:rsid w:val="00614DA5"/>
    <w:rsid w:val="00616F24"/>
    <w:rsid w:val="00621D08"/>
    <w:rsid w:val="0062230D"/>
    <w:rsid w:val="006232E5"/>
    <w:rsid w:val="00626329"/>
    <w:rsid w:val="00626E2C"/>
    <w:rsid w:val="0063013A"/>
    <w:rsid w:val="00632DB5"/>
    <w:rsid w:val="006331CB"/>
    <w:rsid w:val="00636332"/>
    <w:rsid w:val="00636A2B"/>
    <w:rsid w:val="006403B8"/>
    <w:rsid w:val="00647A11"/>
    <w:rsid w:val="00650C6C"/>
    <w:rsid w:val="00651802"/>
    <w:rsid w:val="00651FCF"/>
    <w:rsid w:val="0065256F"/>
    <w:rsid w:val="00653B72"/>
    <w:rsid w:val="00655623"/>
    <w:rsid w:val="00655CB9"/>
    <w:rsid w:val="0065668C"/>
    <w:rsid w:val="00657ABF"/>
    <w:rsid w:val="00661286"/>
    <w:rsid w:val="00663898"/>
    <w:rsid w:val="00664F22"/>
    <w:rsid w:val="0066719C"/>
    <w:rsid w:val="00672AB8"/>
    <w:rsid w:val="0067390F"/>
    <w:rsid w:val="006765C9"/>
    <w:rsid w:val="00676BAE"/>
    <w:rsid w:val="006771DD"/>
    <w:rsid w:val="006775AC"/>
    <w:rsid w:val="006807AF"/>
    <w:rsid w:val="0068116C"/>
    <w:rsid w:val="00681F0A"/>
    <w:rsid w:val="00684A11"/>
    <w:rsid w:val="00691DF3"/>
    <w:rsid w:val="00692CDC"/>
    <w:rsid w:val="00694AB9"/>
    <w:rsid w:val="006956D0"/>
    <w:rsid w:val="006A182C"/>
    <w:rsid w:val="006A3A0E"/>
    <w:rsid w:val="006A3FBF"/>
    <w:rsid w:val="006A4202"/>
    <w:rsid w:val="006A4EBF"/>
    <w:rsid w:val="006A52F1"/>
    <w:rsid w:val="006A5696"/>
    <w:rsid w:val="006B0272"/>
    <w:rsid w:val="006B0E76"/>
    <w:rsid w:val="006B1F3D"/>
    <w:rsid w:val="006B2979"/>
    <w:rsid w:val="006B395D"/>
    <w:rsid w:val="006B3E70"/>
    <w:rsid w:val="006B414E"/>
    <w:rsid w:val="006B47E2"/>
    <w:rsid w:val="006B57C2"/>
    <w:rsid w:val="006B6A97"/>
    <w:rsid w:val="006B7DA8"/>
    <w:rsid w:val="006C0E66"/>
    <w:rsid w:val="006C1388"/>
    <w:rsid w:val="006C552A"/>
    <w:rsid w:val="006C6F5E"/>
    <w:rsid w:val="006D02DB"/>
    <w:rsid w:val="006D08FD"/>
    <w:rsid w:val="006D236D"/>
    <w:rsid w:val="006D264A"/>
    <w:rsid w:val="006D57E5"/>
    <w:rsid w:val="006D5B91"/>
    <w:rsid w:val="006E0E80"/>
    <w:rsid w:val="006E11E2"/>
    <w:rsid w:val="006E17AE"/>
    <w:rsid w:val="006E2E48"/>
    <w:rsid w:val="006E48B6"/>
    <w:rsid w:val="006E503A"/>
    <w:rsid w:val="006E7AAB"/>
    <w:rsid w:val="006F1C44"/>
    <w:rsid w:val="006F29EC"/>
    <w:rsid w:val="006F3E1D"/>
    <w:rsid w:val="006F3F30"/>
    <w:rsid w:val="006F4F26"/>
    <w:rsid w:val="006F5306"/>
    <w:rsid w:val="006F5CF2"/>
    <w:rsid w:val="006F6380"/>
    <w:rsid w:val="00700466"/>
    <w:rsid w:val="00700895"/>
    <w:rsid w:val="00701CE1"/>
    <w:rsid w:val="00704972"/>
    <w:rsid w:val="007052DB"/>
    <w:rsid w:val="00706F5B"/>
    <w:rsid w:val="00710494"/>
    <w:rsid w:val="007114B0"/>
    <w:rsid w:val="0071261E"/>
    <w:rsid w:val="00715C48"/>
    <w:rsid w:val="00715E9C"/>
    <w:rsid w:val="00716255"/>
    <w:rsid w:val="00716E5D"/>
    <w:rsid w:val="00724E35"/>
    <w:rsid w:val="0072623B"/>
    <w:rsid w:val="00726A92"/>
    <w:rsid w:val="00731654"/>
    <w:rsid w:val="007331B5"/>
    <w:rsid w:val="0073711E"/>
    <w:rsid w:val="0073717E"/>
    <w:rsid w:val="00741639"/>
    <w:rsid w:val="007443F7"/>
    <w:rsid w:val="007448B3"/>
    <w:rsid w:val="00745D1B"/>
    <w:rsid w:val="00746AC8"/>
    <w:rsid w:val="00747F8B"/>
    <w:rsid w:val="00750341"/>
    <w:rsid w:val="00750DB5"/>
    <w:rsid w:val="00750E8A"/>
    <w:rsid w:val="00753612"/>
    <w:rsid w:val="00753AF1"/>
    <w:rsid w:val="007570A5"/>
    <w:rsid w:val="0075E2AC"/>
    <w:rsid w:val="007604C0"/>
    <w:rsid w:val="007618FA"/>
    <w:rsid w:val="00763115"/>
    <w:rsid w:val="00763838"/>
    <w:rsid w:val="00766C6D"/>
    <w:rsid w:val="00766CD1"/>
    <w:rsid w:val="007678F2"/>
    <w:rsid w:val="00772F5E"/>
    <w:rsid w:val="00773F0B"/>
    <w:rsid w:val="00774C0A"/>
    <w:rsid w:val="007751A0"/>
    <w:rsid w:val="007752D9"/>
    <w:rsid w:val="0077697B"/>
    <w:rsid w:val="00782A64"/>
    <w:rsid w:val="00782FFF"/>
    <w:rsid w:val="00783D11"/>
    <w:rsid w:val="00784CDB"/>
    <w:rsid w:val="00784D08"/>
    <w:rsid w:val="00790374"/>
    <w:rsid w:val="00790B6F"/>
    <w:rsid w:val="00793166"/>
    <w:rsid w:val="00794101"/>
    <w:rsid w:val="0079512B"/>
    <w:rsid w:val="00796295"/>
    <w:rsid w:val="00796EE4"/>
    <w:rsid w:val="007A27E0"/>
    <w:rsid w:val="007A30CC"/>
    <w:rsid w:val="007A7752"/>
    <w:rsid w:val="007B3511"/>
    <w:rsid w:val="007B3DF6"/>
    <w:rsid w:val="007C090E"/>
    <w:rsid w:val="007C0C13"/>
    <w:rsid w:val="007C156E"/>
    <w:rsid w:val="007C478B"/>
    <w:rsid w:val="007C4D9A"/>
    <w:rsid w:val="007C6326"/>
    <w:rsid w:val="007C6567"/>
    <w:rsid w:val="007C73C6"/>
    <w:rsid w:val="007D28A0"/>
    <w:rsid w:val="007D62D9"/>
    <w:rsid w:val="007D76C4"/>
    <w:rsid w:val="007D7CB0"/>
    <w:rsid w:val="007E12D5"/>
    <w:rsid w:val="007E1728"/>
    <w:rsid w:val="007E191D"/>
    <w:rsid w:val="007E198B"/>
    <w:rsid w:val="007E28A2"/>
    <w:rsid w:val="007E2EA9"/>
    <w:rsid w:val="007E6498"/>
    <w:rsid w:val="007E65BF"/>
    <w:rsid w:val="007F1D08"/>
    <w:rsid w:val="007F675D"/>
    <w:rsid w:val="007F6936"/>
    <w:rsid w:val="007F6A13"/>
    <w:rsid w:val="0080218D"/>
    <w:rsid w:val="00803CBC"/>
    <w:rsid w:val="00804C58"/>
    <w:rsid w:val="00810A65"/>
    <w:rsid w:val="00812916"/>
    <w:rsid w:val="00812AD1"/>
    <w:rsid w:val="00813DCF"/>
    <w:rsid w:val="00814829"/>
    <w:rsid w:val="0081556F"/>
    <w:rsid w:val="008156AC"/>
    <w:rsid w:val="008159E9"/>
    <w:rsid w:val="00816569"/>
    <w:rsid w:val="008166D4"/>
    <w:rsid w:val="00816885"/>
    <w:rsid w:val="0081711F"/>
    <w:rsid w:val="00817ABF"/>
    <w:rsid w:val="008201A4"/>
    <w:rsid w:val="00820263"/>
    <w:rsid w:val="00821FAA"/>
    <w:rsid w:val="00822269"/>
    <w:rsid w:val="00824608"/>
    <w:rsid w:val="00824863"/>
    <w:rsid w:val="00824F2B"/>
    <w:rsid w:val="00825756"/>
    <w:rsid w:val="00826E07"/>
    <w:rsid w:val="00827E60"/>
    <w:rsid w:val="00830E98"/>
    <w:rsid w:val="008311F3"/>
    <w:rsid w:val="00831206"/>
    <w:rsid w:val="00833BCB"/>
    <w:rsid w:val="008340D1"/>
    <w:rsid w:val="00835B31"/>
    <w:rsid w:val="00835B8D"/>
    <w:rsid w:val="00836920"/>
    <w:rsid w:val="00837F84"/>
    <w:rsid w:val="00840F7A"/>
    <w:rsid w:val="0084121C"/>
    <w:rsid w:val="00841F91"/>
    <w:rsid w:val="00843092"/>
    <w:rsid w:val="0084453E"/>
    <w:rsid w:val="0084591A"/>
    <w:rsid w:val="0085195D"/>
    <w:rsid w:val="00853CE9"/>
    <w:rsid w:val="008567F0"/>
    <w:rsid w:val="00856F2A"/>
    <w:rsid w:val="00861C1B"/>
    <w:rsid w:val="008633E9"/>
    <w:rsid w:val="00863619"/>
    <w:rsid w:val="00863C76"/>
    <w:rsid w:val="00870573"/>
    <w:rsid w:val="00872F5D"/>
    <w:rsid w:val="008778B0"/>
    <w:rsid w:val="00880150"/>
    <w:rsid w:val="00881418"/>
    <w:rsid w:val="008824C0"/>
    <w:rsid w:val="00883033"/>
    <w:rsid w:val="008836FC"/>
    <w:rsid w:val="0088378F"/>
    <w:rsid w:val="00884BEC"/>
    <w:rsid w:val="00886C1E"/>
    <w:rsid w:val="0088753E"/>
    <w:rsid w:val="00890990"/>
    <w:rsid w:val="00890A02"/>
    <w:rsid w:val="00892951"/>
    <w:rsid w:val="008931C0"/>
    <w:rsid w:val="008A1205"/>
    <w:rsid w:val="008A1A41"/>
    <w:rsid w:val="008A66B7"/>
    <w:rsid w:val="008A686E"/>
    <w:rsid w:val="008B21D4"/>
    <w:rsid w:val="008B33DA"/>
    <w:rsid w:val="008B3A75"/>
    <w:rsid w:val="008B581B"/>
    <w:rsid w:val="008B6176"/>
    <w:rsid w:val="008B70AE"/>
    <w:rsid w:val="008B7170"/>
    <w:rsid w:val="008C022E"/>
    <w:rsid w:val="008C04A4"/>
    <w:rsid w:val="008C4131"/>
    <w:rsid w:val="008C47F3"/>
    <w:rsid w:val="008C5136"/>
    <w:rsid w:val="008C55A6"/>
    <w:rsid w:val="008D0679"/>
    <w:rsid w:val="008D5A39"/>
    <w:rsid w:val="008D6FDE"/>
    <w:rsid w:val="008E0301"/>
    <w:rsid w:val="008E0E72"/>
    <w:rsid w:val="008E0E9A"/>
    <w:rsid w:val="008E12D4"/>
    <w:rsid w:val="008E4BE4"/>
    <w:rsid w:val="008E4D45"/>
    <w:rsid w:val="008E772C"/>
    <w:rsid w:val="008E79C0"/>
    <w:rsid w:val="008F57D7"/>
    <w:rsid w:val="008F75D7"/>
    <w:rsid w:val="00901315"/>
    <w:rsid w:val="00907C7E"/>
    <w:rsid w:val="00910698"/>
    <w:rsid w:val="0091155E"/>
    <w:rsid w:val="00911C03"/>
    <w:rsid w:val="00913663"/>
    <w:rsid w:val="00920214"/>
    <w:rsid w:val="00921F77"/>
    <w:rsid w:val="00922E8E"/>
    <w:rsid w:val="00923947"/>
    <w:rsid w:val="009307D1"/>
    <w:rsid w:val="00932CBE"/>
    <w:rsid w:val="00933803"/>
    <w:rsid w:val="00936426"/>
    <w:rsid w:val="0094419B"/>
    <w:rsid w:val="00944AD2"/>
    <w:rsid w:val="009451FB"/>
    <w:rsid w:val="00945EAA"/>
    <w:rsid w:val="00947AF5"/>
    <w:rsid w:val="00950B01"/>
    <w:rsid w:val="00950EE2"/>
    <w:rsid w:val="00951EE0"/>
    <w:rsid w:val="009559A8"/>
    <w:rsid w:val="009601A1"/>
    <w:rsid w:val="00960A4F"/>
    <w:rsid w:val="00960DDF"/>
    <w:rsid w:val="00964EB6"/>
    <w:rsid w:val="00965293"/>
    <w:rsid w:val="009657E3"/>
    <w:rsid w:val="009675E8"/>
    <w:rsid w:val="009707A4"/>
    <w:rsid w:val="00971C78"/>
    <w:rsid w:val="009735A4"/>
    <w:rsid w:val="00973F7A"/>
    <w:rsid w:val="0097575E"/>
    <w:rsid w:val="0097663A"/>
    <w:rsid w:val="0098259F"/>
    <w:rsid w:val="0098306E"/>
    <w:rsid w:val="0098403B"/>
    <w:rsid w:val="00986061"/>
    <w:rsid w:val="00987AD6"/>
    <w:rsid w:val="009924BD"/>
    <w:rsid w:val="00993557"/>
    <w:rsid w:val="00993A1E"/>
    <w:rsid w:val="00994125"/>
    <w:rsid w:val="009944F8"/>
    <w:rsid w:val="00994FE5"/>
    <w:rsid w:val="009952A8"/>
    <w:rsid w:val="00995646"/>
    <w:rsid w:val="00996883"/>
    <w:rsid w:val="009A0C70"/>
    <w:rsid w:val="009A1CC5"/>
    <w:rsid w:val="009A3260"/>
    <w:rsid w:val="009A3264"/>
    <w:rsid w:val="009A4C93"/>
    <w:rsid w:val="009A7021"/>
    <w:rsid w:val="009A79D1"/>
    <w:rsid w:val="009B1792"/>
    <w:rsid w:val="009B31F6"/>
    <w:rsid w:val="009B3F4C"/>
    <w:rsid w:val="009C2FFE"/>
    <w:rsid w:val="009C4511"/>
    <w:rsid w:val="009D0972"/>
    <w:rsid w:val="009D3487"/>
    <w:rsid w:val="009D3595"/>
    <w:rsid w:val="009D3A10"/>
    <w:rsid w:val="009D3BD9"/>
    <w:rsid w:val="009D3E13"/>
    <w:rsid w:val="009D79AD"/>
    <w:rsid w:val="009D7CCF"/>
    <w:rsid w:val="009E1503"/>
    <w:rsid w:val="009E1B3D"/>
    <w:rsid w:val="009E1B42"/>
    <w:rsid w:val="009E1E64"/>
    <w:rsid w:val="009E2367"/>
    <w:rsid w:val="009E27C9"/>
    <w:rsid w:val="009E2D76"/>
    <w:rsid w:val="009E3668"/>
    <w:rsid w:val="009E670C"/>
    <w:rsid w:val="009F0B5D"/>
    <w:rsid w:val="009F16EA"/>
    <w:rsid w:val="009F6996"/>
    <w:rsid w:val="009F7422"/>
    <w:rsid w:val="009F7935"/>
    <w:rsid w:val="00A00C75"/>
    <w:rsid w:val="00A00E0C"/>
    <w:rsid w:val="00A031D3"/>
    <w:rsid w:val="00A0370E"/>
    <w:rsid w:val="00A03FE3"/>
    <w:rsid w:val="00A047A3"/>
    <w:rsid w:val="00A149B6"/>
    <w:rsid w:val="00A16F60"/>
    <w:rsid w:val="00A172C8"/>
    <w:rsid w:val="00A27920"/>
    <w:rsid w:val="00A27FF5"/>
    <w:rsid w:val="00A30E0F"/>
    <w:rsid w:val="00A31BB2"/>
    <w:rsid w:val="00A330C7"/>
    <w:rsid w:val="00A33B76"/>
    <w:rsid w:val="00A349AB"/>
    <w:rsid w:val="00A35C39"/>
    <w:rsid w:val="00A36992"/>
    <w:rsid w:val="00A36B0C"/>
    <w:rsid w:val="00A40D9B"/>
    <w:rsid w:val="00A43BD9"/>
    <w:rsid w:val="00A51D77"/>
    <w:rsid w:val="00A55722"/>
    <w:rsid w:val="00A573CF"/>
    <w:rsid w:val="00A6224D"/>
    <w:rsid w:val="00A64345"/>
    <w:rsid w:val="00A677E4"/>
    <w:rsid w:val="00A71EED"/>
    <w:rsid w:val="00A74AE7"/>
    <w:rsid w:val="00A753C8"/>
    <w:rsid w:val="00A762AC"/>
    <w:rsid w:val="00A77D82"/>
    <w:rsid w:val="00A808D3"/>
    <w:rsid w:val="00A818F1"/>
    <w:rsid w:val="00A829CE"/>
    <w:rsid w:val="00A83C5B"/>
    <w:rsid w:val="00A860C1"/>
    <w:rsid w:val="00A86613"/>
    <w:rsid w:val="00A90CEF"/>
    <w:rsid w:val="00A91A93"/>
    <w:rsid w:val="00A91CAD"/>
    <w:rsid w:val="00A92434"/>
    <w:rsid w:val="00A93411"/>
    <w:rsid w:val="00A94F8C"/>
    <w:rsid w:val="00A960B9"/>
    <w:rsid w:val="00A962EE"/>
    <w:rsid w:val="00AA1D7F"/>
    <w:rsid w:val="00AA22DD"/>
    <w:rsid w:val="00AA2BDF"/>
    <w:rsid w:val="00AA38DF"/>
    <w:rsid w:val="00AA622D"/>
    <w:rsid w:val="00AA67EC"/>
    <w:rsid w:val="00AA71D0"/>
    <w:rsid w:val="00AA7B6C"/>
    <w:rsid w:val="00AB04E8"/>
    <w:rsid w:val="00AB1147"/>
    <w:rsid w:val="00AB2250"/>
    <w:rsid w:val="00AB291A"/>
    <w:rsid w:val="00AB42BD"/>
    <w:rsid w:val="00AB6A85"/>
    <w:rsid w:val="00AB7FCA"/>
    <w:rsid w:val="00AC005B"/>
    <w:rsid w:val="00AC1B48"/>
    <w:rsid w:val="00AC2F13"/>
    <w:rsid w:val="00AC6932"/>
    <w:rsid w:val="00AD0FBC"/>
    <w:rsid w:val="00AD158A"/>
    <w:rsid w:val="00AD187C"/>
    <w:rsid w:val="00AD23FD"/>
    <w:rsid w:val="00AD49F8"/>
    <w:rsid w:val="00AD6173"/>
    <w:rsid w:val="00AE076E"/>
    <w:rsid w:val="00AE247C"/>
    <w:rsid w:val="00AE534C"/>
    <w:rsid w:val="00AF3860"/>
    <w:rsid w:val="00AF5E71"/>
    <w:rsid w:val="00AF6446"/>
    <w:rsid w:val="00AF6CAB"/>
    <w:rsid w:val="00B002AB"/>
    <w:rsid w:val="00B00FA7"/>
    <w:rsid w:val="00B02C03"/>
    <w:rsid w:val="00B051BA"/>
    <w:rsid w:val="00B06979"/>
    <w:rsid w:val="00B10071"/>
    <w:rsid w:val="00B13646"/>
    <w:rsid w:val="00B14052"/>
    <w:rsid w:val="00B14956"/>
    <w:rsid w:val="00B15EDD"/>
    <w:rsid w:val="00B203A3"/>
    <w:rsid w:val="00B21974"/>
    <w:rsid w:val="00B22591"/>
    <w:rsid w:val="00B23C2E"/>
    <w:rsid w:val="00B257F3"/>
    <w:rsid w:val="00B27139"/>
    <w:rsid w:val="00B301EB"/>
    <w:rsid w:val="00B30B4A"/>
    <w:rsid w:val="00B319D3"/>
    <w:rsid w:val="00B3613C"/>
    <w:rsid w:val="00B366CA"/>
    <w:rsid w:val="00B43C0B"/>
    <w:rsid w:val="00B444E3"/>
    <w:rsid w:val="00B450C1"/>
    <w:rsid w:val="00B473CF"/>
    <w:rsid w:val="00B47A4A"/>
    <w:rsid w:val="00B5141A"/>
    <w:rsid w:val="00B55C0C"/>
    <w:rsid w:val="00B56C87"/>
    <w:rsid w:val="00B622D0"/>
    <w:rsid w:val="00B64C20"/>
    <w:rsid w:val="00B65E7E"/>
    <w:rsid w:val="00B67973"/>
    <w:rsid w:val="00B70F94"/>
    <w:rsid w:val="00B7172C"/>
    <w:rsid w:val="00B71751"/>
    <w:rsid w:val="00B73773"/>
    <w:rsid w:val="00B73EAF"/>
    <w:rsid w:val="00B74558"/>
    <w:rsid w:val="00B81894"/>
    <w:rsid w:val="00B820B0"/>
    <w:rsid w:val="00B838D6"/>
    <w:rsid w:val="00B86E5E"/>
    <w:rsid w:val="00B87967"/>
    <w:rsid w:val="00B905D0"/>
    <w:rsid w:val="00B90777"/>
    <w:rsid w:val="00B93162"/>
    <w:rsid w:val="00B94748"/>
    <w:rsid w:val="00B94922"/>
    <w:rsid w:val="00B96642"/>
    <w:rsid w:val="00B97261"/>
    <w:rsid w:val="00BA15CB"/>
    <w:rsid w:val="00BA1C3F"/>
    <w:rsid w:val="00BA5E8B"/>
    <w:rsid w:val="00BA654E"/>
    <w:rsid w:val="00BB39FF"/>
    <w:rsid w:val="00BB3AEE"/>
    <w:rsid w:val="00BB7E8A"/>
    <w:rsid w:val="00BC24B3"/>
    <w:rsid w:val="00BC4B94"/>
    <w:rsid w:val="00BC69B6"/>
    <w:rsid w:val="00BC6B00"/>
    <w:rsid w:val="00BC71BA"/>
    <w:rsid w:val="00BC7214"/>
    <w:rsid w:val="00BD00C6"/>
    <w:rsid w:val="00BD270B"/>
    <w:rsid w:val="00BD2BE6"/>
    <w:rsid w:val="00BD2F81"/>
    <w:rsid w:val="00BD3524"/>
    <w:rsid w:val="00BD4DDC"/>
    <w:rsid w:val="00BD6801"/>
    <w:rsid w:val="00BD77EC"/>
    <w:rsid w:val="00BE15E0"/>
    <w:rsid w:val="00BE185A"/>
    <w:rsid w:val="00BE2D62"/>
    <w:rsid w:val="00BE50F5"/>
    <w:rsid w:val="00BE7349"/>
    <w:rsid w:val="00BE7502"/>
    <w:rsid w:val="00BF152C"/>
    <w:rsid w:val="00BF4127"/>
    <w:rsid w:val="00BF419D"/>
    <w:rsid w:val="00BF4485"/>
    <w:rsid w:val="00BF4C28"/>
    <w:rsid w:val="00BF5DDC"/>
    <w:rsid w:val="00BF6A00"/>
    <w:rsid w:val="00C00152"/>
    <w:rsid w:val="00C03342"/>
    <w:rsid w:val="00C04FAE"/>
    <w:rsid w:val="00C051D4"/>
    <w:rsid w:val="00C05B91"/>
    <w:rsid w:val="00C0738E"/>
    <w:rsid w:val="00C10097"/>
    <w:rsid w:val="00C120C5"/>
    <w:rsid w:val="00C13984"/>
    <w:rsid w:val="00C15E95"/>
    <w:rsid w:val="00C17B61"/>
    <w:rsid w:val="00C20F38"/>
    <w:rsid w:val="00C22BF4"/>
    <w:rsid w:val="00C23FE3"/>
    <w:rsid w:val="00C274FF"/>
    <w:rsid w:val="00C27ED7"/>
    <w:rsid w:val="00C27FF4"/>
    <w:rsid w:val="00C321E9"/>
    <w:rsid w:val="00C33D39"/>
    <w:rsid w:val="00C34142"/>
    <w:rsid w:val="00C34F03"/>
    <w:rsid w:val="00C3542C"/>
    <w:rsid w:val="00C35CFD"/>
    <w:rsid w:val="00C366CA"/>
    <w:rsid w:val="00C43F6E"/>
    <w:rsid w:val="00C44E3D"/>
    <w:rsid w:val="00C455FA"/>
    <w:rsid w:val="00C45729"/>
    <w:rsid w:val="00C45DE3"/>
    <w:rsid w:val="00C47E94"/>
    <w:rsid w:val="00C47F71"/>
    <w:rsid w:val="00C50E62"/>
    <w:rsid w:val="00C5183A"/>
    <w:rsid w:val="00C526B0"/>
    <w:rsid w:val="00C5327A"/>
    <w:rsid w:val="00C53A0D"/>
    <w:rsid w:val="00C550DD"/>
    <w:rsid w:val="00C553F5"/>
    <w:rsid w:val="00C5644F"/>
    <w:rsid w:val="00C57355"/>
    <w:rsid w:val="00C578BE"/>
    <w:rsid w:val="00C613A4"/>
    <w:rsid w:val="00C618D7"/>
    <w:rsid w:val="00C61EE7"/>
    <w:rsid w:val="00C62C68"/>
    <w:rsid w:val="00C64074"/>
    <w:rsid w:val="00C649A1"/>
    <w:rsid w:val="00C66020"/>
    <w:rsid w:val="00C66D88"/>
    <w:rsid w:val="00C71289"/>
    <w:rsid w:val="00C7387D"/>
    <w:rsid w:val="00C739D0"/>
    <w:rsid w:val="00C756E7"/>
    <w:rsid w:val="00C82910"/>
    <w:rsid w:val="00C83C12"/>
    <w:rsid w:val="00C83E0D"/>
    <w:rsid w:val="00C84DBC"/>
    <w:rsid w:val="00C85122"/>
    <w:rsid w:val="00C8583F"/>
    <w:rsid w:val="00C878A7"/>
    <w:rsid w:val="00C8795E"/>
    <w:rsid w:val="00C87A2E"/>
    <w:rsid w:val="00C90D75"/>
    <w:rsid w:val="00C90ECF"/>
    <w:rsid w:val="00C916C8"/>
    <w:rsid w:val="00C924E9"/>
    <w:rsid w:val="00C92FE8"/>
    <w:rsid w:val="00C939B5"/>
    <w:rsid w:val="00C97228"/>
    <w:rsid w:val="00CA0494"/>
    <w:rsid w:val="00CA126D"/>
    <w:rsid w:val="00CA5B37"/>
    <w:rsid w:val="00CA61B5"/>
    <w:rsid w:val="00CA701B"/>
    <w:rsid w:val="00CB031D"/>
    <w:rsid w:val="00CB1962"/>
    <w:rsid w:val="00CB2F2B"/>
    <w:rsid w:val="00CB3D69"/>
    <w:rsid w:val="00CB401F"/>
    <w:rsid w:val="00CB53EF"/>
    <w:rsid w:val="00CB7F9B"/>
    <w:rsid w:val="00CC003E"/>
    <w:rsid w:val="00CC1632"/>
    <w:rsid w:val="00CC2AF9"/>
    <w:rsid w:val="00CC34D6"/>
    <w:rsid w:val="00CC3EAA"/>
    <w:rsid w:val="00CC4F27"/>
    <w:rsid w:val="00CC6458"/>
    <w:rsid w:val="00CC7CD7"/>
    <w:rsid w:val="00CD1DBE"/>
    <w:rsid w:val="00CD258E"/>
    <w:rsid w:val="00CD2DA4"/>
    <w:rsid w:val="00CD4B0A"/>
    <w:rsid w:val="00CD573C"/>
    <w:rsid w:val="00CD68EA"/>
    <w:rsid w:val="00CD6B6F"/>
    <w:rsid w:val="00CE184E"/>
    <w:rsid w:val="00CE7889"/>
    <w:rsid w:val="00CF5250"/>
    <w:rsid w:val="00CF607E"/>
    <w:rsid w:val="00CF668C"/>
    <w:rsid w:val="00D00055"/>
    <w:rsid w:val="00D00058"/>
    <w:rsid w:val="00D0247D"/>
    <w:rsid w:val="00D025F7"/>
    <w:rsid w:val="00D02973"/>
    <w:rsid w:val="00D042E6"/>
    <w:rsid w:val="00D06B5C"/>
    <w:rsid w:val="00D10764"/>
    <w:rsid w:val="00D1142D"/>
    <w:rsid w:val="00D11BA6"/>
    <w:rsid w:val="00D13365"/>
    <w:rsid w:val="00D136CC"/>
    <w:rsid w:val="00D15B1C"/>
    <w:rsid w:val="00D162D1"/>
    <w:rsid w:val="00D166BD"/>
    <w:rsid w:val="00D16EFF"/>
    <w:rsid w:val="00D1799F"/>
    <w:rsid w:val="00D20BBD"/>
    <w:rsid w:val="00D21A44"/>
    <w:rsid w:val="00D228A4"/>
    <w:rsid w:val="00D22B1A"/>
    <w:rsid w:val="00D23A3D"/>
    <w:rsid w:val="00D26169"/>
    <w:rsid w:val="00D279F6"/>
    <w:rsid w:val="00D27CF7"/>
    <w:rsid w:val="00D30506"/>
    <w:rsid w:val="00D311EE"/>
    <w:rsid w:val="00D31435"/>
    <w:rsid w:val="00D31BFF"/>
    <w:rsid w:val="00D32755"/>
    <w:rsid w:val="00D33057"/>
    <w:rsid w:val="00D4119B"/>
    <w:rsid w:val="00D4141A"/>
    <w:rsid w:val="00D43602"/>
    <w:rsid w:val="00D43BC6"/>
    <w:rsid w:val="00D43BDD"/>
    <w:rsid w:val="00D44C08"/>
    <w:rsid w:val="00D46CD6"/>
    <w:rsid w:val="00D50605"/>
    <w:rsid w:val="00D508C0"/>
    <w:rsid w:val="00D51B2B"/>
    <w:rsid w:val="00D530D1"/>
    <w:rsid w:val="00D53EC1"/>
    <w:rsid w:val="00D547A4"/>
    <w:rsid w:val="00D61992"/>
    <w:rsid w:val="00D63D7D"/>
    <w:rsid w:val="00D64DCB"/>
    <w:rsid w:val="00D65919"/>
    <w:rsid w:val="00D758AF"/>
    <w:rsid w:val="00D75926"/>
    <w:rsid w:val="00D75C03"/>
    <w:rsid w:val="00D76401"/>
    <w:rsid w:val="00D8100E"/>
    <w:rsid w:val="00D8278B"/>
    <w:rsid w:val="00D82951"/>
    <w:rsid w:val="00D84C6A"/>
    <w:rsid w:val="00D85972"/>
    <w:rsid w:val="00D859DC"/>
    <w:rsid w:val="00D85B7E"/>
    <w:rsid w:val="00D91137"/>
    <w:rsid w:val="00D91213"/>
    <w:rsid w:val="00D9258B"/>
    <w:rsid w:val="00D94868"/>
    <w:rsid w:val="00D96665"/>
    <w:rsid w:val="00D972C6"/>
    <w:rsid w:val="00DA0189"/>
    <w:rsid w:val="00DA7D02"/>
    <w:rsid w:val="00DB2413"/>
    <w:rsid w:val="00DB271B"/>
    <w:rsid w:val="00DB2863"/>
    <w:rsid w:val="00DB3E19"/>
    <w:rsid w:val="00DB57A9"/>
    <w:rsid w:val="00DB67D2"/>
    <w:rsid w:val="00DB6CB3"/>
    <w:rsid w:val="00DC3A9D"/>
    <w:rsid w:val="00DC4504"/>
    <w:rsid w:val="00DC4FDB"/>
    <w:rsid w:val="00DC687D"/>
    <w:rsid w:val="00DC6909"/>
    <w:rsid w:val="00DD18FC"/>
    <w:rsid w:val="00DD1E48"/>
    <w:rsid w:val="00DD3314"/>
    <w:rsid w:val="00DE4AA3"/>
    <w:rsid w:val="00DE4F44"/>
    <w:rsid w:val="00DE76C2"/>
    <w:rsid w:val="00DF0FE5"/>
    <w:rsid w:val="00DF3118"/>
    <w:rsid w:val="00DF541A"/>
    <w:rsid w:val="00DF6E05"/>
    <w:rsid w:val="00DF7515"/>
    <w:rsid w:val="00E00299"/>
    <w:rsid w:val="00E009D6"/>
    <w:rsid w:val="00E01F3E"/>
    <w:rsid w:val="00E02233"/>
    <w:rsid w:val="00E05234"/>
    <w:rsid w:val="00E0541A"/>
    <w:rsid w:val="00E061B4"/>
    <w:rsid w:val="00E103AB"/>
    <w:rsid w:val="00E13380"/>
    <w:rsid w:val="00E15154"/>
    <w:rsid w:val="00E1667B"/>
    <w:rsid w:val="00E21E43"/>
    <w:rsid w:val="00E227E2"/>
    <w:rsid w:val="00E25355"/>
    <w:rsid w:val="00E2643D"/>
    <w:rsid w:val="00E32622"/>
    <w:rsid w:val="00E356EB"/>
    <w:rsid w:val="00E372F1"/>
    <w:rsid w:val="00E4086F"/>
    <w:rsid w:val="00E40C7D"/>
    <w:rsid w:val="00E418CE"/>
    <w:rsid w:val="00E45E32"/>
    <w:rsid w:val="00E46DCB"/>
    <w:rsid w:val="00E5198D"/>
    <w:rsid w:val="00E53A44"/>
    <w:rsid w:val="00E54D76"/>
    <w:rsid w:val="00E55859"/>
    <w:rsid w:val="00E55CD8"/>
    <w:rsid w:val="00E567EE"/>
    <w:rsid w:val="00E570B8"/>
    <w:rsid w:val="00E577CD"/>
    <w:rsid w:val="00E63D02"/>
    <w:rsid w:val="00E64E26"/>
    <w:rsid w:val="00E6724D"/>
    <w:rsid w:val="00E67DBF"/>
    <w:rsid w:val="00E7216C"/>
    <w:rsid w:val="00E7297F"/>
    <w:rsid w:val="00E800BF"/>
    <w:rsid w:val="00E818EE"/>
    <w:rsid w:val="00E82EBB"/>
    <w:rsid w:val="00E83F2F"/>
    <w:rsid w:val="00E85081"/>
    <w:rsid w:val="00E85ABC"/>
    <w:rsid w:val="00E85F60"/>
    <w:rsid w:val="00E9009B"/>
    <w:rsid w:val="00E9138D"/>
    <w:rsid w:val="00E92173"/>
    <w:rsid w:val="00E94524"/>
    <w:rsid w:val="00E9656D"/>
    <w:rsid w:val="00EA0BC0"/>
    <w:rsid w:val="00EA0FAC"/>
    <w:rsid w:val="00EA125D"/>
    <w:rsid w:val="00EA150A"/>
    <w:rsid w:val="00EA1E29"/>
    <w:rsid w:val="00EA21E5"/>
    <w:rsid w:val="00EA23E0"/>
    <w:rsid w:val="00EA25D0"/>
    <w:rsid w:val="00EA2E95"/>
    <w:rsid w:val="00EA6087"/>
    <w:rsid w:val="00EA7958"/>
    <w:rsid w:val="00EB2C4E"/>
    <w:rsid w:val="00EB3781"/>
    <w:rsid w:val="00EB3C97"/>
    <w:rsid w:val="00EB43A3"/>
    <w:rsid w:val="00EB636B"/>
    <w:rsid w:val="00EC4660"/>
    <w:rsid w:val="00EC6293"/>
    <w:rsid w:val="00EC65FA"/>
    <w:rsid w:val="00EC68A4"/>
    <w:rsid w:val="00EC6C1C"/>
    <w:rsid w:val="00ED2EB5"/>
    <w:rsid w:val="00ED3859"/>
    <w:rsid w:val="00ED4C5C"/>
    <w:rsid w:val="00ED5675"/>
    <w:rsid w:val="00ED7EBE"/>
    <w:rsid w:val="00EE1801"/>
    <w:rsid w:val="00EE2179"/>
    <w:rsid w:val="00EE3868"/>
    <w:rsid w:val="00EF151C"/>
    <w:rsid w:val="00EF1661"/>
    <w:rsid w:val="00EF2039"/>
    <w:rsid w:val="00EF4ECF"/>
    <w:rsid w:val="00EF6628"/>
    <w:rsid w:val="00EF70DB"/>
    <w:rsid w:val="00EF7529"/>
    <w:rsid w:val="00F007E0"/>
    <w:rsid w:val="00F0215E"/>
    <w:rsid w:val="00F0284F"/>
    <w:rsid w:val="00F028FA"/>
    <w:rsid w:val="00F05132"/>
    <w:rsid w:val="00F06603"/>
    <w:rsid w:val="00F16080"/>
    <w:rsid w:val="00F16F6B"/>
    <w:rsid w:val="00F20F66"/>
    <w:rsid w:val="00F2103C"/>
    <w:rsid w:val="00F2237B"/>
    <w:rsid w:val="00F22D74"/>
    <w:rsid w:val="00F24C96"/>
    <w:rsid w:val="00F24C9C"/>
    <w:rsid w:val="00F2658F"/>
    <w:rsid w:val="00F302E0"/>
    <w:rsid w:val="00F305A9"/>
    <w:rsid w:val="00F31120"/>
    <w:rsid w:val="00F32971"/>
    <w:rsid w:val="00F3332B"/>
    <w:rsid w:val="00F34FA1"/>
    <w:rsid w:val="00F353AD"/>
    <w:rsid w:val="00F42274"/>
    <w:rsid w:val="00F46308"/>
    <w:rsid w:val="00F47CBC"/>
    <w:rsid w:val="00F51951"/>
    <w:rsid w:val="00F51E34"/>
    <w:rsid w:val="00F55A55"/>
    <w:rsid w:val="00F56968"/>
    <w:rsid w:val="00F60AEB"/>
    <w:rsid w:val="00F60E85"/>
    <w:rsid w:val="00F648C0"/>
    <w:rsid w:val="00F667E2"/>
    <w:rsid w:val="00F7065D"/>
    <w:rsid w:val="00F72FD5"/>
    <w:rsid w:val="00F731F3"/>
    <w:rsid w:val="00F74246"/>
    <w:rsid w:val="00F75EE5"/>
    <w:rsid w:val="00F77BC8"/>
    <w:rsid w:val="00F80AC7"/>
    <w:rsid w:val="00F810E0"/>
    <w:rsid w:val="00F81437"/>
    <w:rsid w:val="00F81B84"/>
    <w:rsid w:val="00F825E3"/>
    <w:rsid w:val="00F84F48"/>
    <w:rsid w:val="00F85F52"/>
    <w:rsid w:val="00F8674D"/>
    <w:rsid w:val="00F876F0"/>
    <w:rsid w:val="00F87D45"/>
    <w:rsid w:val="00F95787"/>
    <w:rsid w:val="00F95C80"/>
    <w:rsid w:val="00F95F92"/>
    <w:rsid w:val="00FA0983"/>
    <w:rsid w:val="00FA117C"/>
    <w:rsid w:val="00FA413C"/>
    <w:rsid w:val="00FA52EA"/>
    <w:rsid w:val="00FA595D"/>
    <w:rsid w:val="00FB0D5C"/>
    <w:rsid w:val="00FB4C86"/>
    <w:rsid w:val="00FB6C7C"/>
    <w:rsid w:val="00FC16C1"/>
    <w:rsid w:val="00FC1A84"/>
    <w:rsid w:val="00FC392F"/>
    <w:rsid w:val="00FC4E83"/>
    <w:rsid w:val="00FC582C"/>
    <w:rsid w:val="00FD1568"/>
    <w:rsid w:val="00FD160A"/>
    <w:rsid w:val="00FD2CBE"/>
    <w:rsid w:val="00FD3938"/>
    <w:rsid w:val="00FD6FBF"/>
    <w:rsid w:val="00FE0087"/>
    <w:rsid w:val="00FE2619"/>
    <w:rsid w:val="00FE272D"/>
    <w:rsid w:val="00FE5BEA"/>
    <w:rsid w:val="00FE765A"/>
    <w:rsid w:val="00FF1C91"/>
    <w:rsid w:val="00FF3490"/>
    <w:rsid w:val="00FF3A61"/>
    <w:rsid w:val="00FF5349"/>
    <w:rsid w:val="015C7366"/>
    <w:rsid w:val="0240A531"/>
    <w:rsid w:val="02601215"/>
    <w:rsid w:val="0272D09A"/>
    <w:rsid w:val="02BC49FE"/>
    <w:rsid w:val="02E8F51E"/>
    <w:rsid w:val="0313C274"/>
    <w:rsid w:val="0329649B"/>
    <w:rsid w:val="033EC69D"/>
    <w:rsid w:val="03856A8B"/>
    <w:rsid w:val="03C317BA"/>
    <w:rsid w:val="03FBE276"/>
    <w:rsid w:val="047A3580"/>
    <w:rsid w:val="05DE8091"/>
    <w:rsid w:val="064E2A33"/>
    <w:rsid w:val="067CC808"/>
    <w:rsid w:val="069F0483"/>
    <w:rsid w:val="0765A29E"/>
    <w:rsid w:val="077E55F2"/>
    <w:rsid w:val="07C25C0B"/>
    <w:rsid w:val="088C3376"/>
    <w:rsid w:val="09615E32"/>
    <w:rsid w:val="09C3168C"/>
    <w:rsid w:val="0A027DFF"/>
    <w:rsid w:val="0A755784"/>
    <w:rsid w:val="0A9551F2"/>
    <w:rsid w:val="0ABDCA17"/>
    <w:rsid w:val="0AC4151D"/>
    <w:rsid w:val="0B5EE6ED"/>
    <w:rsid w:val="0BB9E342"/>
    <w:rsid w:val="0BF17305"/>
    <w:rsid w:val="0C3A813A"/>
    <w:rsid w:val="0D2EC808"/>
    <w:rsid w:val="0D5A2F05"/>
    <w:rsid w:val="0E142F34"/>
    <w:rsid w:val="0EC52C6F"/>
    <w:rsid w:val="0ECCC1C1"/>
    <w:rsid w:val="0F969D4A"/>
    <w:rsid w:val="0FB44593"/>
    <w:rsid w:val="0FF727CF"/>
    <w:rsid w:val="0FF89C77"/>
    <w:rsid w:val="10A0710B"/>
    <w:rsid w:val="10BFBCA7"/>
    <w:rsid w:val="11995A9E"/>
    <w:rsid w:val="1276144C"/>
    <w:rsid w:val="12ED5DA2"/>
    <w:rsid w:val="13DA9EDC"/>
    <w:rsid w:val="14C21F98"/>
    <w:rsid w:val="16437661"/>
    <w:rsid w:val="16A0EBA5"/>
    <w:rsid w:val="16DEB2D1"/>
    <w:rsid w:val="16FA8AB7"/>
    <w:rsid w:val="17505DA3"/>
    <w:rsid w:val="179DD230"/>
    <w:rsid w:val="17D42305"/>
    <w:rsid w:val="17D7C6D9"/>
    <w:rsid w:val="1810E6D3"/>
    <w:rsid w:val="186E2F6E"/>
    <w:rsid w:val="18C8C545"/>
    <w:rsid w:val="1941E489"/>
    <w:rsid w:val="194F3260"/>
    <w:rsid w:val="19910186"/>
    <w:rsid w:val="19FEDF3F"/>
    <w:rsid w:val="1A83D5D4"/>
    <w:rsid w:val="1B20A3BE"/>
    <w:rsid w:val="1C5A1FE8"/>
    <w:rsid w:val="1CA1BEAC"/>
    <w:rsid w:val="1D533ABA"/>
    <w:rsid w:val="1E22EDA3"/>
    <w:rsid w:val="1E631DBB"/>
    <w:rsid w:val="1F243D54"/>
    <w:rsid w:val="1F904687"/>
    <w:rsid w:val="1FEEB106"/>
    <w:rsid w:val="204A6D08"/>
    <w:rsid w:val="20568F83"/>
    <w:rsid w:val="2094403E"/>
    <w:rsid w:val="20B5E0F0"/>
    <w:rsid w:val="22BAA606"/>
    <w:rsid w:val="233A0A26"/>
    <w:rsid w:val="235E035B"/>
    <w:rsid w:val="256C14EB"/>
    <w:rsid w:val="2666A863"/>
    <w:rsid w:val="279CD28F"/>
    <w:rsid w:val="27E09A8E"/>
    <w:rsid w:val="28666C8A"/>
    <w:rsid w:val="28836773"/>
    <w:rsid w:val="29B19E19"/>
    <w:rsid w:val="2A29F804"/>
    <w:rsid w:val="2B241952"/>
    <w:rsid w:val="2B37E7F2"/>
    <w:rsid w:val="2B8649A2"/>
    <w:rsid w:val="2BF87932"/>
    <w:rsid w:val="2C85BFC8"/>
    <w:rsid w:val="2D221F10"/>
    <w:rsid w:val="2D870F22"/>
    <w:rsid w:val="2FBC73DB"/>
    <w:rsid w:val="2FD133B5"/>
    <w:rsid w:val="30827F0A"/>
    <w:rsid w:val="30F78669"/>
    <w:rsid w:val="33525054"/>
    <w:rsid w:val="3497602B"/>
    <w:rsid w:val="351B767A"/>
    <w:rsid w:val="37403FF2"/>
    <w:rsid w:val="381E2C34"/>
    <w:rsid w:val="386F6840"/>
    <w:rsid w:val="38AD5C02"/>
    <w:rsid w:val="3904BD51"/>
    <w:rsid w:val="39284BDE"/>
    <w:rsid w:val="3955A78F"/>
    <w:rsid w:val="3A0F123F"/>
    <w:rsid w:val="3B5A0EB6"/>
    <w:rsid w:val="3C4F4DB8"/>
    <w:rsid w:val="3C534527"/>
    <w:rsid w:val="3C54087C"/>
    <w:rsid w:val="3C584014"/>
    <w:rsid w:val="3CA3F6F8"/>
    <w:rsid w:val="3D2B5179"/>
    <w:rsid w:val="3DA6D656"/>
    <w:rsid w:val="3E825930"/>
    <w:rsid w:val="3E84DA05"/>
    <w:rsid w:val="3E9050D2"/>
    <w:rsid w:val="3EFCD273"/>
    <w:rsid w:val="3F27351E"/>
    <w:rsid w:val="400943E1"/>
    <w:rsid w:val="40D737B0"/>
    <w:rsid w:val="41ACDE6E"/>
    <w:rsid w:val="41DD7D1E"/>
    <w:rsid w:val="41E0D125"/>
    <w:rsid w:val="41FD2229"/>
    <w:rsid w:val="42349FB5"/>
    <w:rsid w:val="42730811"/>
    <w:rsid w:val="429C121A"/>
    <w:rsid w:val="429C916C"/>
    <w:rsid w:val="4363C1F5"/>
    <w:rsid w:val="43939B24"/>
    <w:rsid w:val="441B72F8"/>
    <w:rsid w:val="443C1634"/>
    <w:rsid w:val="4643554F"/>
    <w:rsid w:val="46803D6E"/>
    <w:rsid w:val="469FFE20"/>
    <w:rsid w:val="46D1CF39"/>
    <w:rsid w:val="47C6BC43"/>
    <w:rsid w:val="47E27EEE"/>
    <w:rsid w:val="481F7E31"/>
    <w:rsid w:val="48A01DE0"/>
    <w:rsid w:val="48A87E4D"/>
    <w:rsid w:val="48ABA23F"/>
    <w:rsid w:val="4A1D9F9A"/>
    <w:rsid w:val="4AA48092"/>
    <w:rsid w:val="4AE601D4"/>
    <w:rsid w:val="4B991DE3"/>
    <w:rsid w:val="4BE34301"/>
    <w:rsid w:val="4C2AC046"/>
    <w:rsid w:val="4D9E93B8"/>
    <w:rsid w:val="4E40DB01"/>
    <w:rsid w:val="4E9A16A8"/>
    <w:rsid w:val="4E9FAEAF"/>
    <w:rsid w:val="4F23F7E1"/>
    <w:rsid w:val="4F3A6419"/>
    <w:rsid w:val="502B1858"/>
    <w:rsid w:val="50B64764"/>
    <w:rsid w:val="51BEA7C4"/>
    <w:rsid w:val="52E7522C"/>
    <w:rsid w:val="5311F556"/>
    <w:rsid w:val="53A0C985"/>
    <w:rsid w:val="5492BDCC"/>
    <w:rsid w:val="55263070"/>
    <w:rsid w:val="559D55D1"/>
    <w:rsid w:val="5725F5A8"/>
    <w:rsid w:val="57376E79"/>
    <w:rsid w:val="576991ED"/>
    <w:rsid w:val="58373794"/>
    <w:rsid w:val="58EF013F"/>
    <w:rsid w:val="59782474"/>
    <w:rsid w:val="5B0316C3"/>
    <w:rsid w:val="5B4C82BB"/>
    <w:rsid w:val="5BC5365C"/>
    <w:rsid w:val="5BEE8789"/>
    <w:rsid w:val="5C9EE724"/>
    <w:rsid w:val="5DF9F366"/>
    <w:rsid w:val="5E1633E9"/>
    <w:rsid w:val="5E411825"/>
    <w:rsid w:val="5EC0E6CF"/>
    <w:rsid w:val="5FECCF3B"/>
    <w:rsid w:val="5FF2752B"/>
    <w:rsid w:val="600BA223"/>
    <w:rsid w:val="60DE123C"/>
    <w:rsid w:val="61809262"/>
    <w:rsid w:val="6257A3CB"/>
    <w:rsid w:val="626AD49D"/>
    <w:rsid w:val="629F25F3"/>
    <w:rsid w:val="63C12738"/>
    <w:rsid w:val="6425FE3D"/>
    <w:rsid w:val="6436C7FF"/>
    <w:rsid w:val="643C15B9"/>
    <w:rsid w:val="643EC386"/>
    <w:rsid w:val="650594F4"/>
    <w:rsid w:val="651E4184"/>
    <w:rsid w:val="667AE3A7"/>
    <w:rsid w:val="66F43A0E"/>
    <w:rsid w:val="6838923E"/>
    <w:rsid w:val="68B62193"/>
    <w:rsid w:val="6AA09B43"/>
    <w:rsid w:val="6AFAB2BA"/>
    <w:rsid w:val="6BC964B6"/>
    <w:rsid w:val="6BD23D37"/>
    <w:rsid w:val="6D5CA7F5"/>
    <w:rsid w:val="6E1F3459"/>
    <w:rsid w:val="6F38CC04"/>
    <w:rsid w:val="6F8E8C64"/>
    <w:rsid w:val="6FE7CA49"/>
    <w:rsid w:val="6FEE1F61"/>
    <w:rsid w:val="70FDAB70"/>
    <w:rsid w:val="72A55168"/>
    <w:rsid w:val="72D4A3D9"/>
    <w:rsid w:val="73010FDC"/>
    <w:rsid w:val="73041BB7"/>
    <w:rsid w:val="735A3605"/>
    <w:rsid w:val="73983311"/>
    <w:rsid w:val="7399FCE8"/>
    <w:rsid w:val="73E8FB19"/>
    <w:rsid w:val="743578AB"/>
    <w:rsid w:val="7558394F"/>
    <w:rsid w:val="76EA61DE"/>
    <w:rsid w:val="771A3D09"/>
    <w:rsid w:val="773F3E9E"/>
    <w:rsid w:val="782F6AB0"/>
    <w:rsid w:val="793B1A0F"/>
    <w:rsid w:val="7A211600"/>
    <w:rsid w:val="7A86159F"/>
    <w:rsid w:val="7A9F3094"/>
    <w:rsid w:val="7B75B2E2"/>
    <w:rsid w:val="7D92754B"/>
    <w:rsid w:val="7E2FAE3A"/>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F2073B82-6598-4060-8EE0-BE073F6B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35717"/>
    <w:rPr>
      <w:b/>
      <w:bCs/>
    </w:rPr>
  </w:style>
  <w:style w:type="character" w:styleId="Mention">
    <w:name w:val="Mention"/>
    <w:basedOn w:val="DefaultParagraphFont"/>
    <w:uiPriority w:val="99"/>
    <w:unhideWhenUsed/>
    <w:rsid w:val="009106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52371">
      <w:bodyDiv w:val="1"/>
      <w:marLeft w:val="0"/>
      <w:marRight w:val="0"/>
      <w:marTop w:val="0"/>
      <w:marBottom w:val="0"/>
      <w:divBdr>
        <w:top w:val="none" w:sz="0" w:space="0" w:color="auto"/>
        <w:left w:val="none" w:sz="0" w:space="0" w:color="auto"/>
        <w:bottom w:val="none" w:sz="0" w:space="0" w:color="auto"/>
        <w:right w:val="none" w:sz="0" w:space="0" w:color="auto"/>
      </w:divBdr>
      <w:divsChild>
        <w:div w:id="1482234187">
          <w:marLeft w:val="0"/>
          <w:marRight w:val="0"/>
          <w:marTop w:val="0"/>
          <w:marBottom w:val="0"/>
          <w:divBdr>
            <w:top w:val="none" w:sz="0" w:space="0" w:color="auto"/>
            <w:left w:val="none" w:sz="0" w:space="0" w:color="auto"/>
            <w:bottom w:val="none" w:sz="0" w:space="0" w:color="auto"/>
            <w:right w:val="none" w:sz="0" w:space="0" w:color="auto"/>
          </w:divBdr>
          <w:divsChild>
            <w:div w:id="600185661">
              <w:marLeft w:val="0"/>
              <w:marRight w:val="0"/>
              <w:marTop w:val="0"/>
              <w:marBottom w:val="0"/>
              <w:divBdr>
                <w:top w:val="none" w:sz="0" w:space="0" w:color="auto"/>
                <w:left w:val="none" w:sz="0" w:space="0" w:color="auto"/>
                <w:bottom w:val="none" w:sz="0" w:space="0" w:color="auto"/>
                <w:right w:val="none" w:sz="0" w:space="0" w:color="auto"/>
              </w:divBdr>
            </w:div>
            <w:div w:id="629283613">
              <w:marLeft w:val="0"/>
              <w:marRight w:val="0"/>
              <w:marTop w:val="0"/>
              <w:marBottom w:val="0"/>
              <w:divBdr>
                <w:top w:val="none" w:sz="0" w:space="0" w:color="auto"/>
                <w:left w:val="none" w:sz="0" w:space="0" w:color="auto"/>
                <w:bottom w:val="none" w:sz="0" w:space="0" w:color="auto"/>
                <w:right w:val="none" w:sz="0" w:space="0" w:color="auto"/>
              </w:divBdr>
            </w:div>
            <w:div w:id="856578833">
              <w:marLeft w:val="0"/>
              <w:marRight w:val="0"/>
              <w:marTop w:val="0"/>
              <w:marBottom w:val="0"/>
              <w:divBdr>
                <w:top w:val="none" w:sz="0" w:space="0" w:color="auto"/>
                <w:left w:val="none" w:sz="0" w:space="0" w:color="auto"/>
                <w:bottom w:val="none" w:sz="0" w:space="0" w:color="auto"/>
                <w:right w:val="none" w:sz="0" w:space="0" w:color="auto"/>
              </w:divBdr>
            </w:div>
            <w:div w:id="1272736153">
              <w:marLeft w:val="0"/>
              <w:marRight w:val="0"/>
              <w:marTop w:val="0"/>
              <w:marBottom w:val="0"/>
              <w:divBdr>
                <w:top w:val="none" w:sz="0" w:space="0" w:color="auto"/>
                <w:left w:val="none" w:sz="0" w:space="0" w:color="auto"/>
                <w:bottom w:val="none" w:sz="0" w:space="0" w:color="auto"/>
                <w:right w:val="none" w:sz="0" w:space="0" w:color="auto"/>
              </w:divBdr>
            </w:div>
            <w:div w:id="1307198716">
              <w:marLeft w:val="0"/>
              <w:marRight w:val="0"/>
              <w:marTop w:val="0"/>
              <w:marBottom w:val="0"/>
              <w:divBdr>
                <w:top w:val="none" w:sz="0" w:space="0" w:color="auto"/>
                <w:left w:val="none" w:sz="0" w:space="0" w:color="auto"/>
                <w:bottom w:val="none" w:sz="0" w:space="0" w:color="auto"/>
                <w:right w:val="none" w:sz="0" w:space="0" w:color="auto"/>
              </w:divBdr>
            </w:div>
            <w:div w:id="1464541988">
              <w:marLeft w:val="0"/>
              <w:marRight w:val="0"/>
              <w:marTop w:val="0"/>
              <w:marBottom w:val="0"/>
              <w:divBdr>
                <w:top w:val="none" w:sz="0" w:space="0" w:color="auto"/>
                <w:left w:val="none" w:sz="0" w:space="0" w:color="auto"/>
                <w:bottom w:val="none" w:sz="0" w:space="0" w:color="auto"/>
                <w:right w:val="none" w:sz="0" w:space="0" w:color="auto"/>
              </w:divBdr>
            </w:div>
            <w:div w:id="1597056605">
              <w:marLeft w:val="0"/>
              <w:marRight w:val="0"/>
              <w:marTop w:val="0"/>
              <w:marBottom w:val="0"/>
              <w:divBdr>
                <w:top w:val="none" w:sz="0" w:space="0" w:color="auto"/>
                <w:left w:val="none" w:sz="0" w:space="0" w:color="auto"/>
                <w:bottom w:val="none" w:sz="0" w:space="0" w:color="auto"/>
                <w:right w:val="none" w:sz="0" w:space="0" w:color="auto"/>
              </w:divBdr>
            </w:div>
            <w:div w:id="1817792587">
              <w:marLeft w:val="0"/>
              <w:marRight w:val="0"/>
              <w:marTop w:val="0"/>
              <w:marBottom w:val="0"/>
              <w:divBdr>
                <w:top w:val="none" w:sz="0" w:space="0" w:color="auto"/>
                <w:left w:val="none" w:sz="0" w:space="0" w:color="auto"/>
                <w:bottom w:val="none" w:sz="0" w:space="0" w:color="auto"/>
                <w:right w:val="none" w:sz="0" w:space="0" w:color="auto"/>
              </w:divBdr>
            </w:div>
          </w:divsChild>
        </w:div>
        <w:div w:id="1488938081">
          <w:marLeft w:val="0"/>
          <w:marRight w:val="0"/>
          <w:marTop w:val="0"/>
          <w:marBottom w:val="0"/>
          <w:divBdr>
            <w:top w:val="none" w:sz="0" w:space="0" w:color="auto"/>
            <w:left w:val="none" w:sz="0" w:space="0" w:color="auto"/>
            <w:bottom w:val="none" w:sz="0" w:space="0" w:color="auto"/>
            <w:right w:val="none" w:sz="0" w:space="0" w:color="auto"/>
          </w:divBdr>
          <w:divsChild>
            <w:div w:id="489370100">
              <w:marLeft w:val="0"/>
              <w:marRight w:val="0"/>
              <w:marTop w:val="0"/>
              <w:marBottom w:val="0"/>
              <w:divBdr>
                <w:top w:val="none" w:sz="0" w:space="0" w:color="auto"/>
                <w:left w:val="none" w:sz="0" w:space="0" w:color="auto"/>
                <w:bottom w:val="none" w:sz="0" w:space="0" w:color="auto"/>
                <w:right w:val="none" w:sz="0" w:space="0" w:color="auto"/>
              </w:divBdr>
            </w:div>
            <w:div w:id="965433658">
              <w:marLeft w:val="0"/>
              <w:marRight w:val="0"/>
              <w:marTop w:val="0"/>
              <w:marBottom w:val="0"/>
              <w:divBdr>
                <w:top w:val="none" w:sz="0" w:space="0" w:color="auto"/>
                <w:left w:val="none" w:sz="0" w:space="0" w:color="auto"/>
                <w:bottom w:val="none" w:sz="0" w:space="0" w:color="auto"/>
                <w:right w:val="none" w:sz="0" w:space="0" w:color="auto"/>
              </w:divBdr>
            </w:div>
            <w:div w:id="1126653697">
              <w:marLeft w:val="0"/>
              <w:marRight w:val="0"/>
              <w:marTop w:val="0"/>
              <w:marBottom w:val="0"/>
              <w:divBdr>
                <w:top w:val="none" w:sz="0" w:space="0" w:color="auto"/>
                <w:left w:val="none" w:sz="0" w:space="0" w:color="auto"/>
                <w:bottom w:val="none" w:sz="0" w:space="0" w:color="auto"/>
                <w:right w:val="none" w:sz="0" w:space="0" w:color="auto"/>
              </w:divBdr>
            </w:div>
            <w:div w:id="1564488941">
              <w:marLeft w:val="0"/>
              <w:marRight w:val="0"/>
              <w:marTop w:val="0"/>
              <w:marBottom w:val="0"/>
              <w:divBdr>
                <w:top w:val="none" w:sz="0" w:space="0" w:color="auto"/>
                <w:left w:val="none" w:sz="0" w:space="0" w:color="auto"/>
                <w:bottom w:val="none" w:sz="0" w:space="0" w:color="auto"/>
                <w:right w:val="none" w:sz="0" w:space="0" w:color="auto"/>
              </w:divBdr>
            </w:div>
            <w:div w:id="19979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5317">
      <w:bodyDiv w:val="1"/>
      <w:marLeft w:val="0"/>
      <w:marRight w:val="0"/>
      <w:marTop w:val="0"/>
      <w:marBottom w:val="0"/>
      <w:divBdr>
        <w:top w:val="none" w:sz="0" w:space="0" w:color="auto"/>
        <w:left w:val="none" w:sz="0" w:space="0" w:color="auto"/>
        <w:bottom w:val="none" w:sz="0" w:space="0" w:color="auto"/>
        <w:right w:val="none" w:sz="0" w:space="0" w:color="auto"/>
      </w:divBdr>
    </w:div>
    <w:div w:id="1295478243">
      <w:bodyDiv w:val="1"/>
      <w:marLeft w:val="0"/>
      <w:marRight w:val="0"/>
      <w:marTop w:val="0"/>
      <w:marBottom w:val="0"/>
      <w:divBdr>
        <w:top w:val="none" w:sz="0" w:space="0" w:color="auto"/>
        <w:left w:val="none" w:sz="0" w:space="0" w:color="auto"/>
        <w:bottom w:val="none" w:sz="0" w:space="0" w:color="auto"/>
        <w:right w:val="none" w:sz="0" w:space="0" w:color="auto"/>
      </w:divBdr>
    </w:div>
    <w:div w:id="1543204021">
      <w:bodyDiv w:val="1"/>
      <w:marLeft w:val="0"/>
      <w:marRight w:val="0"/>
      <w:marTop w:val="0"/>
      <w:marBottom w:val="0"/>
      <w:divBdr>
        <w:top w:val="none" w:sz="0" w:space="0" w:color="auto"/>
        <w:left w:val="none" w:sz="0" w:space="0" w:color="auto"/>
        <w:bottom w:val="none" w:sz="0" w:space="0" w:color="auto"/>
        <w:right w:val="none" w:sz="0" w:space="0" w:color="auto"/>
      </w:divBdr>
      <w:divsChild>
        <w:div w:id="9072417">
          <w:marLeft w:val="0"/>
          <w:marRight w:val="0"/>
          <w:marTop w:val="0"/>
          <w:marBottom w:val="0"/>
          <w:divBdr>
            <w:top w:val="none" w:sz="0" w:space="0" w:color="auto"/>
            <w:left w:val="none" w:sz="0" w:space="0" w:color="auto"/>
            <w:bottom w:val="none" w:sz="0" w:space="0" w:color="auto"/>
            <w:right w:val="none" w:sz="0" w:space="0" w:color="auto"/>
          </w:divBdr>
          <w:divsChild>
            <w:div w:id="679040882">
              <w:marLeft w:val="0"/>
              <w:marRight w:val="0"/>
              <w:marTop w:val="0"/>
              <w:marBottom w:val="0"/>
              <w:divBdr>
                <w:top w:val="none" w:sz="0" w:space="0" w:color="auto"/>
                <w:left w:val="none" w:sz="0" w:space="0" w:color="auto"/>
                <w:bottom w:val="none" w:sz="0" w:space="0" w:color="auto"/>
                <w:right w:val="none" w:sz="0" w:space="0" w:color="auto"/>
              </w:divBdr>
            </w:div>
            <w:div w:id="772550231">
              <w:marLeft w:val="0"/>
              <w:marRight w:val="0"/>
              <w:marTop w:val="0"/>
              <w:marBottom w:val="0"/>
              <w:divBdr>
                <w:top w:val="none" w:sz="0" w:space="0" w:color="auto"/>
                <w:left w:val="none" w:sz="0" w:space="0" w:color="auto"/>
                <w:bottom w:val="none" w:sz="0" w:space="0" w:color="auto"/>
                <w:right w:val="none" w:sz="0" w:space="0" w:color="auto"/>
              </w:divBdr>
            </w:div>
            <w:div w:id="1027415435">
              <w:marLeft w:val="0"/>
              <w:marRight w:val="0"/>
              <w:marTop w:val="0"/>
              <w:marBottom w:val="0"/>
              <w:divBdr>
                <w:top w:val="none" w:sz="0" w:space="0" w:color="auto"/>
                <w:left w:val="none" w:sz="0" w:space="0" w:color="auto"/>
                <w:bottom w:val="none" w:sz="0" w:space="0" w:color="auto"/>
                <w:right w:val="none" w:sz="0" w:space="0" w:color="auto"/>
              </w:divBdr>
            </w:div>
            <w:div w:id="1085953179">
              <w:marLeft w:val="0"/>
              <w:marRight w:val="0"/>
              <w:marTop w:val="0"/>
              <w:marBottom w:val="0"/>
              <w:divBdr>
                <w:top w:val="none" w:sz="0" w:space="0" w:color="auto"/>
                <w:left w:val="none" w:sz="0" w:space="0" w:color="auto"/>
                <w:bottom w:val="none" w:sz="0" w:space="0" w:color="auto"/>
                <w:right w:val="none" w:sz="0" w:space="0" w:color="auto"/>
              </w:divBdr>
            </w:div>
            <w:div w:id="1961957553">
              <w:marLeft w:val="0"/>
              <w:marRight w:val="0"/>
              <w:marTop w:val="0"/>
              <w:marBottom w:val="0"/>
              <w:divBdr>
                <w:top w:val="none" w:sz="0" w:space="0" w:color="auto"/>
                <w:left w:val="none" w:sz="0" w:space="0" w:color="auto"/>
                <w:bottom w:val="none" w:sz="0" w:space="0" w:color="auto"/>
                <w:right w:val="none" w:sz="0" w:space="0" w:color="auto"/>
              </w:divBdr>
            </w:div>
          </w:divsChild>
        </w:div>
        <w:div w:id="1108965335">
          <w:marLeft w:val="0"/>
          <w:marRight w:val="0"/>
          <w:marTop w:val="0"/>
          <w:marBottom w:val="0"/>
          <w:divBdr>
            <w:top w:val="none" w:sz="0" w:space="0" w:color="auto"/>
            <w:left w:val="none" w:sz="0" w:space="0" w:color="auto"/>
            <w:bottom w:val="none" w:sz="0" w:space="0" w:color="auto"/>
            <w:right w:val="none" w:sz="0" w:space="0" w:color="auto"/>
          </w:divBdr>
          <w:divsChild>
            <w:div w:id="80489155">
              <w:marLeft w:val="0"/>
              <w:marRight w:val="0"/>
              <w:marTop w:val="0"/>
              <w:marBottom w:val="0"/>
              <w:divBdr>
                <w:top w:val="none" w:sz="0" w:space="0" w:color="auto"/>
                <w:left w:val="none" w:sz="0" w:space="0" w:color="auto"/>
                <w:bottom w:val="none" w:sz="0" w:space="0" w:color="auto"/>
                <w:right w:val="none" w:sz="0" w:space="0" w:color="auto"/>
              </w:divBdr>
            </w:div>
            <w:div w:id="272368890">
              <w:marLeft w:val="0"/>
              <w:marRight w:val="0"/>
              <w:marTop w:val="0"/>
              <w:marBottom w:val="0"/>
              <w:divBdr>
                <w:top w:val="none" w:sz="0" w:space="0" w:color="auto"/>
                <w:left w:val="none" w:sz="0" w:space="0" w:color="auto"/>
                <w:bottom w:val="none" w:sz="0" w:space="0" w:color="auto"/>
                <w:right w:val="none" w:sz="0" w:space="0" w:color="auto"/>
              </w:divBdr>
            </w:div>
            <w:div w:id="335040397">
              <w:marLeft w:val="0"/>
              <w:marRight w:val="0"/>
              <w:marTop w:val="0"/>
              <w:marBottom w:val="0"/>
              <w:divBdr>
                <w:top w:val="none" w:sz="0" w:space="0" w:color="auto"/>
                <w:left w:val="none" w:sz="0" w:space="0" w:color="auto"/>
                <w:bottom w:val="none" w:sz="0" w:space="0" w:color="auto"/>
                <w:right w:val="none" w:sz="0" w:space="0" w:color="auto"/>
              </w:divBdr>
            </w:div>
            <w:div w:id="401174543">
              <w:marLeft w:val="0"/>
              <w:marRight w:val="0"/>
              <w:marTop w:val="0"/>
              <w:marBottom w:val="0"/>
              <w:divBdr>
                <w:top w:val="none" w:sz="0" w:space="0" w:color="auto"/>
                <w:left w:val="none" w:sz="0" w:space="0" w:color="auto"/>
                <w:bottom w:val="none" w:sz="0" w:space="0" w:color="auto"/>
                <w:right w:val="none" w:sz="0" w:space="0" w:color="auto"/>
              </w:divBdr>
            </w:div>
            <w:div w:id="557470675">
              <w:marLeft w:val="0"/>
              <w:marRight w:val="0"/>
              <w:marTop w:val="0"/>
              <w:marBottom w:val="0"/>
              <w:divBdr>
                <w:top w:val="none" w:sz="0" w:space="0" w:color="auto"/>
                <w:left w:val="none" w:sz="0" w:space="0" w:color="auto"/>
                <w:bottom w:val="none" w:sz="0" w:space="0" w:color="auto"/>
                <w:right w:val="none" w:sz="0" w:space="0" w:color="auto"/>
              </w:divBdr>
            </w:div>
            <w:div w:id="1626812226">
              <w:marLeft w:val="0"/>
              <w:marRight w:val="0"/>
              <w:marTop w:val="0"/>
              <w:marBottom w:val="0"/>
              <w:divBdr>
                <w:top w:val="none" w:sz="0" w:space="0" w:color="auto"/>
                <w:left w:val="none" w:sz="0" w:space="0" w:color="auto"/>
                <w:bottom w:val="none" w:sz="0" w:space="0" w:color="auto"/>
                <w:right w:val="none" w:sz="0" w:space="0" w:color="auto"/>
              </w:divBdr>
            </w:div>
            <w:div w:id="1677921156">
              <w:marLeft w:val="0"/>
              <w:marRight w:val="0"/>
              <w:marTop w:val="0"/>
              <w:marBottom w:val="0"/>
              <w:divBdr>
                <w:top w:val="none" w:sz="0" w:space="0" w:color="auto"/>
                <w:left w:val="none" w:sz="0" w:space="0" w:color="auto"/>
                <w:bottom w:val="none" w:sz="0" w:space="0" w:color="auto"/>
                <w:right w:val="none" w:sz="0" w:space="0" w:color="auto"/>
              </w:divBdr>
            </w:div>
            <w:div w:id="19042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DL@essex.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mc@essex.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ycp.essex.gov.uk/funding/childcare-reforms-feee1w-feee2w-and-wraparound-childcare/information-and-guidance-about-feee1w-and-feee2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ycp.essex.gov.uk/funding/growing-tomorrows-chil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SharedWithUsers xmlns="bceb82f7-71fa-471d-913a-816f5d06f821">
      <UserInfo>
        <DisplayName>Diane Macefield - EYCC Children's Community Development Lead</DisplayName>
        <AccountId>40</AccountId>
        <AccountType/>
      </UserInfo>
      <UserInfo>
        <DisplayName>Caroline Brown - EYCC Business Management Consultant</DisplayName>
        <AccountId>110</AccountId>
        <AccountType/>
      </UserInfo>
      <UserInfo>
        <DisplayName>Susie Threadgold - EYCC Children's Community Development Lead</DisplayName>
        <AccountId>93</AccountId>
        <AccountType/>
      </UserInfo>
      <UserInfo>
        <DisplayName>Candice McPherson - EYCC Children's Community Development Lead</DisplayName>
        <AccountId>39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AA606-FF2F-4611-B513-B7A8B293430D}">
  <ds:schemaRefs>
    <ds:schemaRef ds:uri="http://schemas.microsoft.com/sharepoint/v3/contenttype/forms"/>
  </ds:schemaRefs>
</ds:datastoreItem>
</file>

<file path=customXml/itemProps2.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customXml/itemProps3.xml><?xml version="1.0" encoding="utf-8"?>
<ds:datastoreItem xmlns:ds="http://schemas.openxmlformats.org/officeDocument/2006/customXml" ds:itemID="{050E9CE0-5DDF-449A-99D0-CCC2F0C3FC5F}">
  <ds:schemaRefs>
    <ds:schemaRef ds:uri="http://schemas.microsoft.com/office/2006/metadata/properties"/>
    <ds:schemaRef ds:uri="http://schemas.microsoft.com/office/infopath/2007/PartnerControls"/>
    <ds:schemaRef ds:uri="6a461f78-e7a2-485a-8a47-5fc604b04102"/>
    <ds:schemaRef ds:uri="652482fe-2ed1-45b9-8d59-f25930b80b69"/>
    <ds:schemaRef ds:uri="bceb82f7-71fa-471d-913a-816f5d06f821"/>
  </ds:schemaRefs>
</ds:datastoreItem>
</file>

<file path=customXml/itemProps4.xml><?xml version="1.0" encoding="utf-8"?>
<ds:datastoreItem xmlns:ds="http://schemas.openxmlformats.org/officeDocument/2006/customXml" ds:itemID="{5F37B6F3-8D9B-4203-A91D-F534438C1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1838</Words>
  <Characters>10481</Characters>
  <Application>Microsoft Office Word</Application>
  <DocSecurity>4</DocSecurity>
  <Lines>87</Lines>
  <Paragraphs>24</Paragraphs>
  <ScaleCrop>false</ScaleCrop>
  <Company>Essex County Council</Company>
  <LinksUpToDate>false</LinksUpToDate>
  <CharactersWithSpaces>12295</CharactersWithSpaces>
  <SharedDoc>false</SharedDoc>
  <HLinks>
    <vt:vector size="30" baseType="variant">
      <vt:variant>
        <vt:i4>5570653</vt:i4>
      </vt:variant>
      <vt:variant>
        <vt:i4>12</vt:i4>
      </vt:variant>
      <vt:variant>
        <vt:i4>0</vt:i4>
      </vt:variant>
      <vt:variant>
        <vt:i4>5</vt:i4>
      </vt:variant>
      <vt:variant>
        <vt:lpwstr>https://eycp.essex.gov.uk/funding/childcare-reforms-feee1w-feee2w-and-wraparound-childcare/information-and-guidance-about-feee1w-and-feee2w/</vt:lpwstr>
      </vt:variant>
      <vt:variant>
        <vt:lpwstr/>
      </vt:variant>
      <vt:variant>
        <vt:i4>327707</vt:i4>
      </vt:variant>
      <vt:variant>
        <vt:i4>9</vt:i4>
      </vt:variant>
      <vt:variant>
        <vt:i4>0</vt:i4>
      </vt:variant>
      <vt:variant>
        <vt:i4>5</vt:i4>
      </vt:variant>
      <vt:variant>
        <vt:lpwstr>https://www.escb.co.uk/media/2739/set-procedures-may2022.pdf</vt:lpwstr>
      </vt:variant>
      <vt:variant>
        <vt:lpwstr/>
      </vt:variant>
      <vt:variant>
        <vt:i4>3735655</vt:i4>
      </vt:variant>
      <vt:variant>
        <vt:i4>6</vt:i4>
      </vt:variant>
      <vt:variant>
        <vt:i4>0</vt:i4>
      </vt:variant>
      <vt:variant>
        <vt:i4>5</vt:i4>
      </vt:variant>
      <vt:variant>
        <vt:lpwstr>https://eycp.essex.gov.uk/funding/growing-tomorrows-childcare/</vt:lpwstr>
      </vt:variant>
      <vt:variant>
        <vt:lpwstr/>
      </vt:variant>
      <vt:variant>
        <vt:i4>3604559</vt:i4>
      </vt:variant>
      <vt:variant>
        <vt:i4>3</vt:i4>
      </vt:variant>
      <vt:variant>
        <vt:i4>0</vt:i4>
      </vt:variant>
      <vt:variant>
        <vt:i4>5</vt:i4>
      </vt:variant>
      <vt:variant>
        <vt:lpwstr>mailto:CCDL@essex.gov.uk</vt:lpwstr>
      </vt:variant>
      <vt:variant>
        <vt:lpwstr/>
      </vt:variant>
      <vt:variant>
        <vt:i4>6881310</vt:i4>
      </vt:variant>
      <vt:variant>
        <vt:i4>0</vt:i4>
      </vt:variant>
      <vt:variant>
        <vt:i4>0</vt:i4>
      </vt:variant>
      <vt:variant>
        <vt:i4>5</vt:i4>
      </vt:variant>
      <vt:variant>
        <vt:lpwstr>mailto:bmc@essex.gov.uk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cara.gale</dc:creator>
  <cp:keywords/>
  <cp:lastModifiedBy>Candice McPherson - EYCC Children's Community Development Lead</cp:lastModifiedBy>
  <cp:revision>151</cp:revision>
  <cp:lastPrinted>2015-12-11T20:53:00Z</cp:lastPrinted>
  <dcterms:created xsi:type="dcterms:W3CDTF">2025-05-07T19:48:00Z</dcterms:created>
  <dcterms:modified xsi:type="dcterms:W3CDTF">2025-05-16T14:00:00Z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y fmtid="{D5CDD505-2E9C-101B-9397-08002B2CF9AE}" pid="11" name="Order">
    <vt:r8>418100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