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B827" w14:textId="29723BA9" w:rsidR="00C84D1C" w:rsidRDefault="00A3328F">
      <w:r>
        <w:t>Banding Descriptors</w:t>
      </w:r>
      <w:r w:rsidR="00A140EF">
        <w:t xml:space="preserve"> for Medical Conditions</w:t>
      </w:r>
    </w:p>
    <w:p w14:paraId="1FF50F27" w14:textId="77777777" w:rsidR="00A3328F" w:rsidRDefault="00A332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3827"/>
        <w:gridCol w:w="4394"/>
      </w:tblGrid>
      <w:tr w:rsidR="00A3328F" w14:paraId="7D2D39BC" w14:textId="77777777" w:rsidTr="00EC4452">
        <w:tc>
          <w:tcPr>
            <w:tcW w:w="4390" w:type="dxa"/>
          </w:tcPr>
          <w:p w14:paraId="2CD7C288" w14:textId="77777777" w:rsidR="00A3328F" w:rsidRDefault="00A3328F"/>
        </w:tc>
        <w:tc>
          <w:tcPr>
            <w:tcW w:w="1134" w:type="dxa"/>
          </w:tcPr>
          <w:p w14:paraId="6C4EA7E8" w14:textId="39E909D4" w:rsidR="00A3328F" w:rsidRDefault="00A3328F">
            <w:r>
              <w:t>Low</w:t>
            </w:r>
          </w:p>
        </w:tc>
        <w:tc>
          <w:tcPr>
            <w:tcW w:w="3827" w:type="dxa"/>
          </w:tcPr>
          <w:p w14:paraId="208C5A95" w14:textId="008467AA" w:rsidR="00A3328F" w:rsidRDefault="00A3328F">
            <w:r>
              <w:t xml:space="preserve">Mid </w:t>
            </w:r>
          </w:p>
        </w:tc>
        <w:tc>
          <w:tcPr>
            <w:tcW w:w="4394" w:type="dxa"/>
          </w:tcPr>
          <w:p w14:paraId="437BBDCD" w14:textId="5472FD92" w:rsidR="00A3328F" w:rsidRDefault="00A3328F">
            <w:r>
              <w:t>High</w:t>
            </w:r>
          </w:p>
        </w:tc>
      </w:tr>
      <w:tr w:rsidR="00A3328F" w14:paraId="6D6D6691" w14:textId="77777777" w:rsidTr="00EC4452">
        <w:tc>
          <w:tcPr>
            <w:tcW w:w="4390" w:type="dxa"/>
          </w:tcPr>
          <w:p w14:paraId="3B15F95C" w14:textId="4A55FDFD" w:rsidR="00A3328F" w:rsidRPr="00785749" w:rsidRDefault="00A3328F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 xml:space="preserve">Medical conditions that require medical 1:1 intervention </w:t>
            </w:r>
            <w:r w:rsidR="00EC4452" w:rsidRPr="00785749">
              <w:rPr>
                <w:rFonts w:ascii="Calibri" w:hAnsi="Calibri" w:cs="Calibri"/>
              </w:rPr>
              <w:t>to administer emergency rescue medication</w:t>
            </w:r>
            <w:r w:rsidR="008E0EA4">
              <w:rPr>
                <w:rFonts w:ascii="Calibri" w:hAnsi="Calibri" w:cs="Calibri"/>
              </w:rPr>
              <w:t xml:space="preserve"> or </w:t>
            </w:r>
            <w:r w:rsidR="004A5666">
              <w:rPr>
                <w:rFonts w:ascii="Calibri" w:hAnsi="Calibri" w:cs="Calibri"/>
              </w:rPr>
              <w:t xml:space="preserve">the child could require an emergency response from a trained adult. </w:t>
            </w:r>
            <w:r w:rsidR="00EC4452" w:rsidRPr="00785749">
              <w:rPr>
                <w:rFonts w:ascii="Calibri" w:hAnsi="Calibri" w:cs="Calibri"/>
              </w:rPr>
              <w:t xml:space="preserve"> </w:t>
            </w:r>
          </w:p>
          <w:p w14:paraId="74F5C6A5" w14:textId="77777777" w:rsidR="00C07FC7" w:rsidRPr="00785749" w:rsidRDefault="00C07FC7">
            <w:pPr>
              <w:rPr>
                <w:rFonts w:ascii="Calibri" w:hAnsi="Calibri" w:cs="Calibri"/>
              </w:rPr>
            </w:pPr>
          </w:p>
          <w:p w14:paraId="363C2C4C" w14:textId="77777777" w:rsidR="001F3AD8" w:rsidRPr="00785749" w:rsidRDefault="001F3AD8">
            <w:pPr>
              <w:rPr>
                <w:rFonts w:ascii="Calibri" w:hAnsi="Calibri" w:cs="Calibri"/>
                <w:b/>
                <w:bCs/>
              </w:rPr>
            </w:pPr>
            <w:r w:rsidRPr="00785749">
              <w:rPr>
                <w:rFonts w:ascii="Calibri" w:hAnsi="Calibri" w:cs="Calibri"/>
                <w:b/>
                <w:bCs/>
              </w:rPr>
              <w:t>For Example:</w:t>
            </w:r>
          </w:p>
          <w:p w14:paraId="49E88F5A" w14:textId="706D900D" w:rsidR="00C07FC7" w:rsidRPr="00785749" w:rsidRDefault="001F3AD8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>Epilepsy</w:t>
            </w:r>
          </w:p>
          <w:p w14:paraId="3BA7BB19" w14:textId="2C57A75B" w:rsidR="00C07FC7" w:rsidRPr="00785749" w:rsidRDefault="00C07FC7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>Diabetes</w:t>
            </w:r>
          </w:p>
          <w:p w14:paraId="7EE99B8A" w14:textId="53B2EC2B" w:rsidR="00C07FC7" w:rsidRPr="00785749" w:rsidRDefault="00C07FC7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>Oxygen</w:t>
            </w:r>
          </w:p>
          <w:p w14:paraId="003892E7" w14:textId="65D88B31" w:rsidR="003A18EF" w:rsidRPr="00785749" w:rsidRDefault="00AB4CE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Physical condition/syndrome</w:t>
            </w:r>
            <w:r w:rsidR="00A341AA">
              <w:rPr>
                <w:rFonts w:ascii="Calibri" w:hAnsi="Calibri" w:cs="Calibri"/>
              </w:rPr>
              <w:t xml:space="preserve"> that require medication/monitoring. </w:t>
            </w:r>
          </w:p>
          <w:p w14:paraId="16410EDD" w14:textId="5928A291" w:rsidR="001B51ED" w:rsidRDefault="001B51ED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>Heart Conditions</w:t>
            </w:r>
          </w:p>
          <w:p w14:paraId="63A5C75A" w14:textId="6035E73D" w:rsidR="00A4703E" w:rsidRPr="00785749" w:rsidRDefault="00A4703E">
            <w:pPr>
              <w:rPr>
                <w:rFonts w:ascii="Calibri" w:hAnsi="Calibri" w:cs="Calibri"/>
              </w:rPr>
            </w:pPr>
          </w:p>
          <w:p w14:paraId="611867BE" w14:textId="77777777" w:rsidR="009455AC" w:rsidRPr="00785749" w:rsidRDefault="009455AC">
            <w:pPr>
              <w:rPr>
                <w:rFonts w:ascii="Calibri" w:hAnsi="Calibri" w:cs="Calibri"/>
              </w:rPr>
            </w:pPr>
          </w:p>
          <w:p w14:paraId="4DF516BB" w14:textId="1D7FED3F" w:rsidR="009455AC" w:rsidRPr="00785749" w:rsidRDefault="009455AC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 xml:space="preserve">Child will require a </w:t>
            </w:r>
            <w:r w:rsidR="006D0462" w:rsidRPr="00785749">
              <w:rPr>
                <w:rFonts w:ascii="Calibri" w:hAnsi="Calibri" w:cs="Calibri"/>
              </w:rPr>
              <w:t>H</w:t>
            </w:r>
            <w:r w:rsidRPr="00785749">
              <w:rPr>
                <w:rFonts w:ascii="Calibri" w:hAnsi="Calibri" w:cs="Calibri"/>
              </w:rPr>
              <w:t xml:space="preserve">ealth care plan as well as a one plan. </w:t>
            </w:r>
          </w:p>
        </w:tc>
        <w:tc>
          <w:tcPr>
            <w:tcW w:w="1134" w:type="dxa"/>
          </w:tcPr>
          <w:p w14:paraId="4E75E5F0" w14:textId="77777777" w:rsidR="00A3328F" w:rsidRPr="00785749" w:rsidRDefault="00A3328F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</w:tcPr>
          <w:p w14:paraId="0DC8C995" w14:textId="3176E397" w:rsidR="00A3328F" w:rsidRPr="00785749" w:rsidRDefault="00817E06">
            <w:pPr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>Night s</w:t>
            </w:r>
            <w:r w:rsidR="00EC4452" w:rsidRPr="00785749">
              <w:rPr>
                <w:rFonts w:ascii="Calibri" w:hAnsi="Calibri" w:cs="Calibri"/>
              </w:rPr>
              <w:t>eizures occur</w:t>
            </w:r>
            <w:r w:rsidRPr="00785749">
              <w:rPr>
                <w:rFonts w:ascii="Calibri" w:hAnsi="Calibri" w:cs="Calibri"/>
              </w:rPr>
              <w:t xml:space="preserve">, but </w:t>
            </w:r>
            <w:r w:rsidR="00EC4452" w:rsidRPr="00785749">
              <w:rPr>
                <w:rFonts w:ascii="Calibri" w:hAnsi="Calibri" w:cs="Calibri"/>
              </w:rPr>
              <w:t xml:space="preserve">child does not have any seizures during the day but may need some monitoring by an adult. </w:t>
            </w:r>
          </w:p>
          <w:p w14:paraId="2F293109" w14:textId="77777777" w:rsidR="005649BC" w:rsidRPr="00785749" w:rsidRDefault="005649BC">
            <w:pPr>
              <w:rPr>
                <w:rFonts w:ascii="Calibri" w:hAnsi="Calibri" w:cs="Calibri"/>
              </w:rPr>
            </w:pPr>
          </w:p>
          <w:p w14:paraId="1F3F5322" w14:textId="77777777" w:rsidR="007900A7" w:rsidRPr="00727B7C" w:rsidRDefault="007900A7" w:rsidP="007900A7">
            <w:pPr>
              <w:rPr>
                <w:rFonts w:ascii="Calibri" w:hAnsi="Calibri" w:cs="Calibri"/>
              </w:rPr>
            </w:pPr>
            <w:r w:rsidRPr="00727B7C">
              <w:rPr>
                <w:rFonts w:ascii="Calibri" w:hAnsi="Calibri" w:cs="Calibri"/>
              </w:rPr>
              <w:t xml:space="preserve">Child may have had a seizure, do not take medication, Health Professionals are monitoring seizure activity. </w:t>
            </w:r>
          </w:p>
          <w:p w14:paraId="4C19F4B2" w14:textId="77777777" w:rsidR="00034B1D" w:rsidRPr="00785749" w:rsidRDefault="00034B1D" w:rsidP="007900A7">
            <w:pPr>
              <w:rPr>
                <w:rFonts w:ascii="Calibri" w:hAnsi="Calibri" w:cs="Calibri"/>
                <w:color w:val="FF0000"/>
              </w:rPr>
            </w:pPr>
          </w:p>
          <w:p w14:paraId="073358FE" w14:textId="77777777" w:rsidR="00034B1D" w:rsidRPr="00785749" w:rsidRDefault="00034B1D" w:rsidP="00034B1D">
            <w:pPr>
              <w:jc w:val="both"/>
              <w:rPr>
                <w:rFonts w:ascii="Calibri" w:hAnsi="Calibri" w:cs="Calibri"/>
              </w:rPr>
            </w:pPr>
            <w:r w:rsidRPr="00785749">
              <w:rPr>
                <w:rFonts w:ascii="Calibri" w:hAnsi="Calibri" w:cs="Calibri"/>
              </w:rPr>
              <w:t xml:space="preserve">There is guidelines and/or healthcare plan from professionals on medical needs that need interventions carried out at specific times of the day. </w:t>
            </w:r>
          </w:p>
          <w:p w14:paraId="4B4EEF42" w14:textId="77777777" w:rsidR="00034B1D" w:rsidRPr="00785749" w:rsidRDefault="00034B1D" w:rsidP="007900A7">
            <w:pPr>
              <w:rPr>
                <w:rFonts w:ascii="Calibri" w:hAnsi="Calibri" w:cs="Calibri"/>
                <w:color w:val="FF0000"/>
              </w:rPr>
            </w:pPr>
          </w:p>
          <w:p w14:paraId="1C031882" w14:textId="6D34A581" w:rsidR="005649BC" w:rsidRPr="00785749" w:rsidRDefault="005649BC">
            <w:pPr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5762A1C" w14:textId="52BD472E" w:rsidR="00A3328F" w:rsidRPr="00727B7C" w:rsidRDefault="00EC4452">
            <w:r w:rsidRPr="00727B7C">
              <w:t xml:space="preserve">Child requires constant monitoring of their medical need and recording of information on levels </w:t>
            </w:r>
            <w:r w:rsidR="005649BC" w:rsidRPr="00727B7C">
              <w:t>and/or</w:t>
            </w:r>
            <w:r w:rsidRPr="00727B7C">
              <w:t xml:space="preserve"> administering medication. </w:t>
            </w:r>
          </w:p>
          <w:p w14:paraId="38B4D1B3" w14:textId="77777777" w:rsidR="00EC4452" w:rsidRPr="00727B7C" w:rsidRDefault="00EC4452"/>
          <w:p w14:paraId="75A93C93" w14:textId="1B9570BB" w:rsidR="005649BC" w:rsidRPr="00727B7C" w:rsidRDefault="00346C7C">
            <w:r w:rsidRPr="00727B7C">
              <w:t>Trained a</w:t>
            </w:r>
            <w:r w:rsidR="00EC4452" w:rsidRPr="00727B7C">
              <w:t xml:space="preserve">dults </w:t>
            </w:r>
            <w:r w:rsidR="005649BC" w:rsidRPr="00727B7C">
              <w:t>need to be</w:t>
            </w:r>
            <w:r w:rsidRPr="00727B7C">
              <w:t xml:space="preserve"> </w:t>
            </w:r>
            <w:r w:rsidR="005649BC" w:rsidRPr="00727B7C">
              <w:t xml:space="preserve">available for continuous monitoring of the </w:t>
            </w:r>
            <w:r w:rsidR="00EC4452" w:rsidRPr="00727B7C">
              <w:t>child</w:t>
            </w:r>
            <w:r w:rsidR="005649BC" w:rsidRPr="00727B7C">
              <w:t xml:space="preserve"> and need to be aware of the signs to step in when emergency medication is required.  </w:t>
            </w:r>
          </w:p>
          <w:p w14:paraId="1D505A3F" w14:textId="77777777" w:rsidR="002D15F0" w:rsidRPr="00727B7C" w:rsidRDefault="002D15F0"/>
          <w:p w14:paraId="3843A7EA" w14:textId="77777777" w:rsidR="002D15F0" w:rsidRPr="00727B7C" w:rsidRDefault="002D15F0" w:rsidP="002D15F0">
            <w:pPr>
              <w:rPr>
                <w:rFonts w:ascii="Calibri" w:hAnsi="Calibri" w:cs="Calibri"/>
              </w:rPr>
            </w:pPr>
            <w:r w:rsidRPr="00727B7C">
              <w:rPr>
                <w:rFonts w:ascii="Calibri" w:hAnsi="Calibri" w:cs="Calibri"/>
              </w:rPr>
              <w:t xml:space="preserve">Trained adults may need to follow emergency procedures/response. This may/may not include emergency medication, but the condition requires constant monitoring, and an emergency response needed. </w:t>
            </w:r>
          </w:p>
          <w:p w14:paraId="462B6C4B" w14:textId="77777777" w:rsidR="007352A9" w:rsidRPr="00727B7C" w:rsidRDefault="007352A9"/>
          <w:p w14:paraId="33AF9E60" w14:textId="77777777" w:rsidR="007352A9" w:rsidRPr="00727B7C" w:rsidRDefault="007352A9" w:rsidP="007352A9">
            <w:r w:rsidRPr="00727B7C">
              <w:t>Adults may require training to administer medical intervention as part of the rescue medication.</w:t>
            </w:r>
          </w:p>
          <w:p w14:paraId="414A50AC" w14:textId="77777777" w:rsidR="005649BC" w:rsidRPr="00727B7C" w:rsidRDefault="005649BC"/>
          <w:p w14:paraId="37B81944" w14:textId="577A33C1" w:rsidR="00A3328F" w:rsidRPr="00727B7C" w:rsidRDefault="005649BC">
            <w:r w:rsidRPr="00727B7C">
              <w:t xml:space="preserve">Child </w:t>
            </w:r>
            <w:r w:rsidR="009455AC" w:rsidRPr="00727B7C">
              <w:t>is not able</w:t>
            </w:r>
            <w:r w:rsidR="00CB3FFD" w:rsidRPr="00727B7C">
              <w:t>/or need</w:t>
            </w:r>
            <w:r w:rsidR="00B45AC7" w:rsidRPr="00727B7C">
              <w:t>s</w:t>
            </w:r>
            <w:r w:rsidR="00CB3FFD" w:rsidRPr="00727B7C">
              <w:t xml:space="preserve"> support</w:t>
            </w:r>
            <w:r w:rsidR="009455AC" w:rsidRPr="00727B7C">
              <w:t xml:space="preserve"> to manage their own medical needs.</w:t>
            </w:r>
          </w:p>
          <w:p w14:paraId="6B51E287" w14:textId="77777777" w:rsidR="00777DDE" w:rsidRPr="00727B7C" w:rsidRDefault="00777DDE"/>
          <w:p w14:paraId="398AE995" w14:textId="7199806F" w:rsidR="00777DDE" w:rsidRPr="00727B7C" w:rsidRDefault="00777DDE">
            <w:r w:rsidRPr="00727B7C">
              <w:t>Chi</w:t>
            </w:r>
            <w:r w:rsidR="00A442C0" w:rsidRPr="00727B7C">
              <w:t xml:space="preserve">ld </w:t>
            </w:r>
            <w:r w:rsidR="00794C62" w:rsidRPr="00727B7C">
              <w:t xml:space="preserve">may be missing chunks of learning </w:t>
            </w:r>
            <w:r w:rsidR="00346C7C" w:rsidRPr="00727B7C">
              <w:t>opportunities as their condition can fluctuate persistently throughout the session requiring an adult to give</w:t>
            </w:r>
            <w:r w:rsidR="006B500B" w:rsidRPr="00727B7C">
              <w:t xml:space="preserve"> </w:t>
            </w:r>
            <w:r w:rsidR="00E333D7" w:rsidRPr="00727B7C">
              <w:t>medical intervention</w:t>
            </w:r>
            <w:r w:rsidR="00346C7C" w:rsidRPr="00727B7C">
              <w:t xml:space="preserve"> to ensure it is safe for the child to access the activities on offer. </w:t>
            </w:r>
          </w:p>
          <w:p w14:paraId="5A939835" w14:textId="77777777" w:rsidR="00B64417" w:rsidRDefault="00B64417"/>
          <w:p w14:paraId="07756364" w14:textId="00409127" w:rsidR="00B64417" w:rsidRDefault="00B64417">
            <w:r>
              <w:lastRenderedPageBreak/>
              <w:t xml:space="preserve">Child will have a </w:t>
            </w:r>
            <w:r w:rsidR="00092768">
              <w:t>care plan that has been written by a health professional</w:t>
            </w:r>
            <w:r w:rsidR="005A1628">
              <w:t>s</w:t>
            </w:r>
            <w:r w:rsidR="00092768">
              <w:t xml:space="preserve"> </w:t>
            </w:r>
            <w:r w:rsidR="005A1628">
              <w:t xml:space="preserve">to </w:t>
            </w:r>
            <w:r w:rsidR="004B660E">
              <w:t>support the</w:t>
            </w:r>
            <w:r w:rsidR="005A1628">
              <w:t>ir needs</w:t>
            </w:r>
            <w:r w:rsidR="004B660E">
              <w:t xml:space="preserve">. </w:t>
            </w:r>
          </w:p>
          <w:p w14:paraId="3DCFF16B" w14:textId="77777777" w:rsidR="00A3328F" w:rsidRDefault="00A3328F" w:rsidP="00517E26"/>
        </w:tc>
      </w:tr>
    </w:tbl>
    <w:p w14:paraId="65EE9263" w14:textId="77777777" w:rsidR="00A3328F" w:rsidRDefault="00A3328F"/>
    <w:p w14:paraId="7C65A5E3" w14:textId="60B54830" w:rsidR="0079189A" w:rsidRDefault="0079189A" w:rsidP="00A140EF">
      <w:pPr>
        <w:pStyle w:val="ListParagraph"/>
      </w:pPr>
    </w:p>
    <w:sectPr w:rsidR="0079189A" w:rsidSect="00A332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022A8"/>
    <w:multiLevelType w:val="hybridMultilevel"/>
    <w:tmpl w:val="8068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8F"/>
    <w:rsid w:val="00034B1D"/>
    <w:rsid w:val="00075050"/>
    <w:rsid w:val="00092768"/>
    <w:rsid w:val="000A5DFA"/>
    <w:rsid w:val="00157D97"/>
    <w:rsid w:val="001B51ED"/>
    <w:rsid w:val="001F3AD8"/>
    <w:rsid w:val="00205DDB"/>
    <w:rsid w:val="00246BF7"/>
    <w:rsid w:val="002628F1"/>
    <w:rsid w:val="00266E02"/>
    <w:rsid w:val="00267715"/>
    <w:rsid w:val="002D15F0"/>
    <w:rsid w:val="002D1DEE"/>
    <w:rsid w:val="00346C7C"/>
    <w:rsid w:val="00376F17"/>
    <w:rsid w:val="003A18EF"/>
    <w:rsid w:val="003D631B"/>
    <w:rsid w:val="00421E3A"/>
    <w:rsid w:val="004A5666"/>
    <w:rsid w:val="004B13AB"/>
    <w:rsid w:val="004B660E"/>
    <w:rsid w:val="004E6BF8"/>
    <w:rsid w:val="00517E26"/>
    <w:rsid w:val="00534BE6"/>
    <w:rsid w:val="005649BC"/>
    <w:rsid w:val="00574968"/>
    <w:rsid w:val="005A1628"/>
    <w:rsid w:val="005C49D5"/>
    <w:rsid w:val="005E6DD2"/>
    <w:rsid w:val="005F48A5"/>
    <w:rsid w:val="005F7C96"/>
    <w:rsid w:val="006B500B"/>
    <w:rsid w:val="006D0462"/>
    <w:rsid w:val="00727B7C"/>
    <w:rsid w:val="007352A9"/>
    <w:rsid w:val="00736622"/>
    <w:rsid w:val="00777DDE"/>
    <w:rsid w:val="00785749"/>
    <w:rsid w:val="007900A7"/>
    <w:rsid w:val="0079189A"/>
    <w:rsid w:val="00794C62"/>
    <w:rsid w:val="008014F8"/>
    <w:rsid w:val="00817E06"/>
    <w:rsid w:val="00892F5C"/>
    <w:rsid w:val="008E0EA4"/>
    <w:rsid w:val="009455AC"/>
    <w:rsid w:val="009A04A3"/>
    <w:rsid w:val="00A140EF"/>
    <w:rsid w:val="00A3328F"/>
    <w:rsid w:val="00A341AA"/>
    <w:rsid w:val="00A442C0"/>
    <w:rsid w:val="00A4703E"/>
    <w:rsid w:val="00AB4CE8"/>
    <w:rsid w:val="00B45AC7"/>
    <w:rsid w:val="00B64417"/>
    <w:rsid w:val="00C07FC7"/>
    <w:rsid w:val="00C84D1C"/>
    <w:rsid w:val="00CB3FFD"/>
    <w:rsid w:val="00D071D5"/>
    <w:rsid w:val="00D340CC"/>
    <w:rsid w:val="00E333D7"/>
    <w:rsid w:val="00EC4452"/>
    <w:rsid w:val="00EE5B10"/>
    <w:rsid w:val="00F37F82"/>
    <w:rsid w:val="00FA0284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B09"/>
  <w15:chartTrackingRefBased/>
  <w15:docId w15:val="{1D52855A-7205-4C84-A0C7-FBF0A914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2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9bfd-b1da-4765-8ef9-b91e79cdade3">
      <Terms xmlns="http://schemas.microsoft.com/office/infopath/2007/PartnerControls"/>
    </lcf76f155ced4ddcb4097134ff3c332f>
    <TaxCatchAll xmlns="8754aa0d-8d97-41f9-b2d0-6ff344149b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7A0F286690A47883830BA53BD5237" ma:contentTypeVersion="12" ma:contentTypeDescription="Create a new document." ma:contentTypeScope="" ma:versionID="ea1d16034f70f36eb2cf2ba051950bd4">
  <xsd:schema xmlns:xsd="http://www.w3.org/2001/XMLSchema" xmlns:xs="http://www.w3.org/2001/XMLSchema" xmlns:p="http://schemas.microsoft.com/office/2006/metadata/properties" xmlns:ns2="07a89bfd-b1da-4765-8ef9-b91e79cdade3" xmlns:ns3="8754aa0d-8d97-41f9-b2d0-6ff344149bd5" targetNamespace="http://schemas.microsoft.com/office/2006/metadata/properties" ma:root="true" ma:fieldsID="c2ef8e537a052b7e269a985dcf541c58" ns2:_="" ns3:_="">
    <xsd:import namespace="07a89bfd-b1da-4765-8ef9-b91e79cdade3"/>
    <xsd:import namespace="8754aa0d-8d97-41f9-b2d0-6ff344149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bfd-b1da-4765-8ef9-b91e79cda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4aa0d-8d97-41f9-b2d0-6ff344149b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bdcb24-88f9-4ea7-85c9-992e4e6800ab}" ma:internalName="TaxCatchAll" ma:showField="CatchAllData" ma:web="8754aa0d-8d97-41f9-b2d0-6ff344149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FBD7A-0AF9-48AB-97B8-839B0872F20A}">
  <ds:schemaRefs>
    <ds:schemaRef ds:uri="http://schemas.microsoft.com/office/2006/metadata/properties"/>
    <ds:schemaRef ds:uri="http://schemas.microsoft.com/office/infopath/2007/PartnerControls"/>
    <ds:schemaRef ds:uri="07a89bfd-b1da-4765-8ef9-b91e79cdade3"/>
    <ds:schemaRef ds:uri="8754aa0d-8d97-41f9-b2d0-6ff344149bd5"/>
  </ds:schemaRefs>
</ds:datastoreItem>
</file>

<file path=customXml/itemProps2.xml><?xml version="1.0" encoding="utf-8"?>
<ds:datastoreItem xmlns:ds="http://schemas.openxmlformats.org/officeDocument/2006/customXml" ds:itemID="{F3E70446-2805-4254-8958-ECA9D48ED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F889-BA00-432E-98DA-BC2A47646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9bfd-b1da-4765-8ef9-b91e79cdade3"/>
    <ds:schemaRef ds:uri="8754aa0d-8d97-41f9-b2d0-6ff344149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Ingram - Senior Inclusion Partner</dc:creator>
  <cp:keywords/>
  <dc:description/>
  <cp:lastModifiedBy>Jenny Long - EYCC Investment Officer</cp:lastModifiedBy>
  <cp:revision>5</cp:revision>
  <dcterms:created xsi:type="dcterms:W3CDTF">2026-03-11T08:57:00Z</dcterms:created>
  <dcterms:modified xsi:type="dcterms:W3CDTF">2026-06-08T14:24:00Z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2025-10-23T14:16:56Z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35be41eb-6819-4fd3-9e2d-b1caa684932d</vt:lpwstr>
  </property>
  <property fmtid="{D5CDD505-2E9C-101B-9397-08002B2CF9AE}" pid="8" name="MSIP_Label_39d8be9e-c8d9-4b9c-bd40-2c27cc7ea2e6_ContentBits">
    <vt:lpwstr>0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ContentTypeId">
    <vt:lpwstr>0x010100EC27A0F286690A47883830BA53BD5237</vt:lpwstr>
  </property>
  <property fmtid="{D5CDD505-2E9C-101B-9397-08002B2CF9AE}" pid="11" name="MediaServiceImageTags">
    <vt:lpwstr/>
  </property>
</Properties>
</file>