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1908" w14:textId="44C9E378" w:rsidR="00411AF1" w:rsidRPr="008320AB" w:rsidRDefault="00411AF1" w:rsidP="00A53BD6">
      <w:pPr>
        <w:pStyle w:val="Heading1"/>
        <w:rPr>
          <w:b w:val="0"/>
        </w:rPr>
      </w:pPr>
      <w:r>
        <w:t xml:space="preserve">Personal </w:t>
      </w:r>
      <w:r w:rsidR="00A40957">
        <w:t>D</w:t>
      </w:r>
      <w:r w:rsidR="00A53BD6">
        <w:t>evelopment</w:t>
      </w:r>
    </w:p>
    <w:p w14:paraId="361AFC37" w14:textId="2E59A48F" w:rsidR="709E85F8" w:rsidRDefault="709E85F8" w:rsidP="709E85F8">
      <w:pPr>
        <w:rPr>
          <w:rFonts w:eastAsia="Arial" w:cs="Arial"/>
          <w:b/>
          <w:bCs/>
          <w:sz w:val="32"/>
          <w:szCs w:val="32"/>
        </w:rPr>
      </w:pPr>
    </w:p>
    <w:p w14:paraId="72D54ED4" w14:textId="2BB24CB2" w:rsidR="0264BD84" w:rsidRDefault="0264BD84" w:rsidP="709E85F8">
      <w:pPr>
        <w:rPr>
          <w:rFonts w:eastAsia="Arial" w:cs="Arial"/>
          <w:b/>
          <w:bCs/>
          <w:sz w:val="32"/>
          <w:szCs w:val="32"/>
        </w:rPr>
      </w:pPr>
      <w:r w:rsidRPr="709E85F8">
        <w:rPr>
          <w:rFonts w:eastAsia="Arial" w:cs="Arial"/>
          <w:b/>
          <w:bCs/>
          <w:sz w:val="32"/>
          <w:szCs w:val="32"/>
        </w:rPr>
        <w:t xml:space="preserve">Self Regulation and Executive Function </w:t>
      </w:r>
    </w:p>
    <w:p w14:paraId="3C0CDA0E" w14:textId="2A135C20" w:rsidR="2A674CCD" w:rsidRDefault="2A674CCD" w:rsidP="709E85F8">
      <w:pPr>
        <w:rPr>
          <w:rFonts w:eastAsia="Arial" w:cs="Arial"/>
          <w:sz w:val="32"/>
          <w:szCs w:val="32"/>
        </w:rPr>
      </w:pPr>
      <w:r w:rsidRPr="709E85F8">
        <w:rPr>
          <w:rFonts w:ascii="Roboto" w:eastAsia="Roboto" w:hAnsi="Roboto" w:cs="Roboto"/>
          <w:color w:val="374151"/>
          <w:sz w:val="30"/>
          <w:szCs w:val="30"/>
        </w:rPr>
        <w:t>Self-regulation and executive function are closely interrelated. They are typically applied together to help children gain greater control over their thoughts, actions, and emotional responses. Children’s ability to apply these skills can be influenced by their early experiences, their current state of wellbeing (including their emotional state), and levels of motivation. Supporting the development of these skills may mean children are more likely to do better later in school.</w:t>
      </w:r>
    </w:p>
    <w:p w14:paraId="5EFB3858" w14:textId="509F337D" w:rsidR="00C54357" w:rsidRPr="0002047F" w:rsidRDefault="00C54357" w:rsidP="0002047F">
      <w:pPr>
        <w:rPr>
          <w:rFonts w:cs="Arial"/>
          <w:color w:val="7030A0"/>
          <w:szCs w:val="24"/>
          <w:u w:val="single"/>
        </w:rPr>
      </w:pPr>
    </w:p>
    <w:tbl>
      <w:tblPr>
        <w:tblStyle w:val="TableGrid"/>
        <w:tblW w:w="15189" w:type="dxa"/>
        <w:tblInd w:w="-34" w:type="dxa"/>
        <w:tblLayout w:type="fixed"/>
        <w:tblLook w:val="04A0" w:firstRow="1" w:lastRow="0" w:firstColumn="1" w:lastColumn="0" w:noHBand="0" w:noVBand="1"/>
      </w:tblPr>
      <w:tblGrid>
        <w:gridCol w:w="4026"/>
        <w:gridCol w:w="3090"/>
        <w:gridCol w:w="3600"/>
        <w:gridCol w:w="2772"/>
        <w:gridCol w:w="1701"/>
      </w:tblGrid>
      <w:tr w:rsidR="00C54357" w14:paraId="11598322" w14:textId="77777777" w:rsidTr="4F6A3ED0">
        <w:trPr>
          <w:trHeight w:val="877"/>
          <w:tblHeader/>
        </w:trPr>
        <w:tc>
          <w:tcPr>
            <w:tcW w:w="4026" w:type="dxa"/>
          </w:tcPr>
          <w:p w14:paraId="66AD786F" w14:textId="77777777" w:rsidR="00C54357" w:rsidRPr="00A53BD6" w:rsidRDefault="00C54357" w:rsidP="007F7BDD">
            <w:pPr>
              <w:rPr>
                <w:rFonts w:cs="Arial"/>
                <w:b/>
                <w:szCs w:val="24"/>
              </w:rPr>
            </w:pPr>
            <w:r w:rsidRPr="00A53BD6">
              <w:rPr>
                <w:rFonts w:cs="Arial"/>
                <w:b/>
                <w:szCs w:val="24"/>
              </w:rPr>
              <w:t>Areas to consider  about your setting</w:t>
            </w:r>
          </w:p>
        </w:tc>
        <w:tc>
          <w:tcPr>
            <w:tcW w:w="3090" w:type="dxa"/>
          </w:tcPr>
          <w:p w14:paraId="27F22CD1" w14:textId="77777777" w:rsidR="00C54357" w:rsidRPr="00A53BD6" w:rsidRDefault="00C54357" w:rsidP="007F7BDD">
            <w:pPr>
              <w:rPr>
                <w:rFonts w:cs="Arial"/>
                <w:b/>
                <w:szCs w:val="24"/>
              </w:rPr>
            </w:pPr>
            <w:r w:rsidRPr="00A53BD6">
              <w:rPr>
                <w:rFonts w:cs="Arial"/>
                <w:b/>
                <w:szCs w:val="24"/>
              </w:rPr>
              <w:t>Supporting Evidence</w:t>
            </w:r>
          </w:p>
        </w:tc>
        <w:tc>
          <w:tcPr>
            <w:tcW w:w="3600" w:type="dxa"/>
          </w:tcPr>
          <w:p w14:paraId="19A0686F" w14:textId="5583EA90" w:rsidR="577ABDCC" w:rsidRDefault="577ABDCC" w:rsidP="709E85F8">
            <w:pPr>
              <w:rPr>
                <w:rFonts w:cs="Arial"/>
                <w:b/>
                <w:bCs/>
              </w:rPr>
            </w:pPr>
            <w:r w:rsidRPr="709E85F8">
              <w:rPr>
                <w:rFonts w:cs="Arial"/>
                <w:b/>
                <w:bCs/>
              </w:rPr>
              <w:t xml:space="preserve">Links to identify &amp; support improvement </w:t>
            </w:r>
          </w:p>
        </w:tc>
        <w:tc>
          <w:tcPr>
            <w:tcW w:w="2772" w:type="dxa"/>
          </w:tcPr>
          <w:p w14:paraId="10AE1662" w14:textId="77777777" w:rsidR="00C54357" w:rsidRPr="00A53BD6" w:rsidRDefault="00C54357" w:rsidP="007F7BDD">
            <w:pPr>
              <w:rPr>
                <w:rFonts w:cs="Arial"/>
                <w:b/>
                <w:szCs w:val="24"/>
              </w:rPr>
            </w:pPr>
            <w:r w:rsidRPr="00A53BD6">
              <w:rPr>
                <w:rFonts w:cs="Arial"/>
                <w:b/>
                <w:szCs w:val="24"/>
              </w:rPr>
              <w:t xml:space="preserve">Actions you have identified </w:t>
            </w:r>
          </w:p>
        </w:tc>
        <w:tc>
          <w:tcPr>
            <w:tcW w:w="1701" w:type="dxa"/>
          </w:tcPr>
          <w:p w14:paraId="019D79E2" w14:textId="77777777" w:rsidR="00C54357" w:rsidRPr="00A53BD6" w:rsidRDefault="00C54357" w:rsidP="007F7BDD">
            <w:pPr>
              <w:rPr>
                <w:rFonts w:cs="Arial"/>
                <w:b/>
                <w:szCs w:val="24"/>
              </w:rPr>
            </w:pPr>
            <w:r w:rsidRPr="00A53BD6">
              <w:rPr>
                <w:rFonts w:cs="Arial"/>
                <w:b/>
                <w:szCs w:val="24"/>
              </w:rPr>
              <w:t xml:space="preserve">Date actions need to be completed </w:t>
            </w:r>
          </w:p>
        </w:tc>
      </w:tr>
      <w:tr w:rsidR="00411AF1" w14:paraId="2A3CCF1C" w14:textId="77777777" w:rsidTr="4F6A3ED0">
        <w:trPr>
          <w:trHeight w:val="1020"/>
        </w:trPr>
        <w:tc>
          <w:tcPr>
            <w:tcW w:w="4026" w:type="dxa"/>
          </w:tcPr>
          <w:p w14:paraId="3C173258" w14:textId="77777777" w:rsidR="00411AF1" w:rsidRPr="00A53BD6" w:rsidRDefault="00411AF1" w:rsidP="00411AF1">
            <w:pPr>
              <w:autoSpaceDE w:val="0"/>
              <w:autoSpaceDN w:val="0"/>
              <w:adjustRightInd w:val="0"/>
              <w:rPr>
                <w:rFonts w:cs="Arial"/>
                <w:szCs w:val="24"/>
              </w:rPr>
            </w:pPr>
            <w:r w:rsidRPr="00A53BD6">
              <w:rPr>
                <w:rFonts w:cs="Arial"/>
                <w:szCs w:val="24"/>
              </w:rPr>
              <w:t xml:space="preserve">How do you monitor the quality of care practices, including how routines are adapted for babies and toddlers? </w:t>
            </w:r>
          </w:p>
        </w:tc>
        <w:tc>
          <w:tcPr>
            <w:tcW w:w="3090" w:type="dxa"/>
          </w:tcPr>
          <w:p w14:paraId="60F336E1" w14:textId="77777777" w:rsidR="00411AF1" w:rsidRPr="00A53BD6" w:rsidRDefault="00411AF1" w:rsidP="007F7BDD">
            <w:pPr>
              <w:rPr>
                <w:rFonts w:cs="Arial"/>
                <w:szCs w:val="24"/>
              </w:rPr>
            </w:pPr>
          </w:p>
        </w:tc>
        <w:tc>
          <w:tcPr>
            <w:tcW w:w="3600" w:type="dxa"/>
          </w:tcPr>
          <w:p w14:paraId="621684D6" w14:textId="70D8C9D2" w:rsidR="709E85F8" w:rsidRDefault="4B1FEBF6" w:rsidP="4F6A3ED0">
            <w:pPr>
              <w:rPr>
                <w:rFonts w:eastAsia="Arial" w:cs="Arial"/>
                <w:szCs w:val="24"/>
              </w:rPr>
            </w:pPr>
            <w:hyperlink r:id="rId10">
              <w:r w:rsidRPr="4F6A3ED0">
                <w:rPr>
                  <w:rStyle w:val="Hyperlink"/>
                  <w:rFonts w:eastAsia="Arial" w:cs="Arial"/>
                  <w:szCs w:val="24"/>
                </w:rPr>
                <w:t>Importance of routine for young childre</w:t>
              </w:r>
              <w:r w:rsidRPr="4F6A3ED0">
                <w:rPr>
                  <w:rStyle w:val="Hyperlink"/>
                  <w:rFonts w:eastAsia="Arial" w:cs="Arial"/>
                  <w:szCs w:val="24"/>
                </w:rPr>
                <w:t>n</w:t>
              </w:r>
              <w:r w:rsidRPr="4F6A3ED0">
                <w:rPr>
                  <w:rStyle w:val="Hyperlink"/>
                  <w:rFonts w:eastAsia="Arial" w:cs="Arial"/>
                  <w:szCs w:val="24"/>
                </w:rPr>
                <w:t xml:space="preserve"> | eyworks</w:t>
              </w:r>
            </w:hyperlink>
          </w:p>
          <w:p w14:paraId="5BE640AE" w14:textId="6EBC3CFD" w:rsidR="709E85F8" w:rsidRDefault="709E85F8" w:rsidP="4F6A3ED0">
            <w:pPr>
              <w:rPr>
                <w:rFonts w:eastAsia="Arial" w:cs="Arial"/>
                <w:szCs w:val="24"/>
              </w:rPr>
            </w:pPr>
          </w:p>
          <w:p w14:paraId="3AFC739E" w14:textId="74AA0FD5" w:rsidR="709E85F8" w:rsidRDefault="4B1FEBF6" w:rsidP="4F6A3ED0">
            <w:pPr>
              <w:rPr>
                <w:rFonts w:eastAsia="Arial" w:cs="Arial"/>
                <w:szCs w:val="24"/>
              </w:rPr>
            </w:pPr>
            <w:hyperlink r:id="rId11">
              <w:r w:rsidRPr="4F6A3ED0">
                <w:rPr>
                  <w:rStyle w:val="Hyperlink"/>
                  <w:rFonts w:eastAsia="Arial" w:cs="Arial"/>
                  <w:szCs w:val="24"/>
                </w:rPr>
                <w:t>Nursery World - EYFS Best Practice: All about… care routines</w:t>
              </w:r>
            </w:hyperlink>
          </w:p>
          <w:p w14:paraId="23EE276E" w14:textId="242D9C0F" w:rsidR="709E85F8" w:rsidRDefault="709E85F8" w:rsidP="4F6A3ED0">
            <w:pPr>
              <w:rPr>
                <w:rFonts w:eastAsia="Arial" w:cs="Arial"/>
                <w:szCs w:val="24"/>
              </w:rPr>
            </w:pPr>
          </w:p>
        </w:tc>
        <w:tc>
          <w:tcPr>
            <w:tcW w:w="2772" w:type="dxa"/>
          </w:tcPr>
          <w:p w14:paraId="6D8D3891" w14:textId="77777777" w:rsidR="00411AF1" w:rsidRPr="00A53BD6" w:rsidRDefault="00411AF1" w:rsidP="007F7BDD">
            <w:pPr>
              <w:rPr>
                <w:rFonts w:cs="Arial"/>
                <w:szCs w:val="24"/>
              </w:rPr>
            </w:pPr>
          </w:p>
        </w:tc>
        <w:tc>
          <w:tcPr>
            <w:tcW w:w="1701" w:type="dxa"/>
          </w:tcPr>
          <w:p w14:paraId="5DC002EB" w14:textId="77777777" w:rsidR="00411AF1" w:rsidRPr="00A53BD6" w:rsidRDefault="00411AF1" w:rsidP="007F7BDD">
            <w:pPr>
              <w:rPr>
                <w:rFonts w:cs="Arial"/>
                <w:szCs w:val="24"/>
              </w:rPr>
            </w:pPr>
          </w:p>
        </w:tc>
      </w:tr>
      <w:tr w:rsidR="00411AF1" w14:paraId="1DBECA69" w14:textId="77777777" w:rsidTr="4F6A3ED0">
        <w:trPr>
          <w:trHeight w:val="1425"/>
        </w:trPr>
        <w:tc>
          <w:tcPr>
            <w:tcW w:w="4026" w:type="dxa"/>
          </w:tcPr>
          <w:p w14:paraId="24F31052" w14:textId="28151497" w:rsidR="0051589B" w:rsidRPr="0051589B" w:rsidRDefault="0051589B" w:rsidP="709E85F8">
            <w:pPr>
              <w:autoSpaceDE w:val="0"/>
              <w:autoSpaceDN w:val="0"/>
              <w:adjustRightInd w:val="0"/>
              <w:rPr>
                <w:rFonts w:cs="Arial"/>
              </w:rPr>
            </w:pPr>
            <w:r w:rsidRPr="709E85F8">
              <w:rPr>
                <w:rFonts w:cs="Arial"/>
              </w:rPr>
              <w:t>Is there a safe and stimulating learning environment both indoors and outdoors which promotes physical, mental and emotional health and well-being</w:t>
            </w:r>
            <w:r w:rsidR="270B541A" w:rsidRPr="709E85F8">
              <w:rPr>
                <w:rFonts w:cs="Arial"/>
              </w:rPr>
              <w:t xml:space="preserve">? </w:t>
            </w:r>
          </w:p>
          <w:p w14:paraId="32D99A1D" w14:textId="36FAEF53" w:rsidR="0051589B" w:rsidRPr="0051589B" w:rsidRDefault="0051589B" w:rsidP="709E85F8">
            <w:pPr>
              <w:autoSpaceDE w:val="0"/>
              <w:autoSpaceDN w:val="0"/>
              <w:adjustRightInd w:val="0"/>
              <w:rPr>
                <w:rFonts w:cs="Arial"/>
              </w:rPr>
            </w:pPr>
          </w:p>
          <w:p w14:paraId="060850DB" w14:textId="1021289A" w:rsidR="0051589B" w:rsidRPr="0051589B" w:rsidRDefault="0051589B" w:rsidP="709E85F8">
            <w:pPr>
              <w:autoSpaceDE w:val="0"/>
              <w:autoSpaceDN w:val="0"/>
              <w:adjustRightInd w:val="0"/>
              <w:rPr>
                <w:rFonts w:cs="Arial"/>
              </w:rPr>
            </w:pPr>
          </w:p>
          <w:p w14:paraId="6AE80011" w14:textId="4BC3ABBD" w:rsidR="0051589B" w:rsidRPr="0051589B" w:rsidRDefault="270B541A" w:rsidP="709E85F8">
            <w:pPr>
              <w:autoSpaceDE w:val="0"/>
              <w:autoSpaceDN w:val="0"/>
              <w:adjustRightInd w:val="0"/>
              <w:rPr>
                <w:rFonts w:cs="Arial"/>
              </w:rPr>
            </w:pPr>
            <w:r w:rsidRPr="709E85F8">
              <w:rPr>
                <w:rFonts w:cs="Arial"/>
              </w:rPr>
              <w:lastRenderedPageBreak/>
              <w:t xml:space="preserve">Is the importance of the environment </w:t>
            </w:r>
            <w:r w:rsidR="6357856F" w:rsidRPr="709E85F8">
              <w:rPr>
                <w:rFonts w:cs="Arial"/>
              </w:rPr>
              <w:t>and how all areas of developm</w:t>
            </w:r>
            <w:r w:rsidR="28F918B5" w:rsidRPr="709E85F8">
              <w:rPr>
                <w:rFonts w:cs="Arial"/>
              </w:rPr>
              <w:t>e</w:t>
            </w:r>
            <w:r w:rsidR="6357856F" w:rsidRPr="709E85F8">
              <w:rPr>
                <w:rFonts w:cs="Arial"/>
              </w:rPr>
              <w:t xml:space="preserve">nt are interconnected understood by all members of staff? </w:t>
            </w:r>
          </w:p>
          <w:p w14:paraId="5921AE46" w14:textId="00B255CB" w:rsidR="0051589B" w:rsidRPr="0051589B" w:rsidRDefault="0051589B" w:rsidP="709E85F8">
            <w:pPr>
              <w:autoSpaceDE w:val="0"/>
              <w:autoSpaceDN w:val="0"/>
              <w:adjustRightInd w:val="0"/>
              <w:rPr>
                <w:rFonts w:cs="Arial"/>
                <w:highlight w:val="yellow"/>
              </w:rPr>
            </w:pPr>
          </w:p>
        </w:tc>
        <w:tc>
          <w:tcPr>
            <w:tcW w:w="3090" w:type="dxa"/>
          </w:tcPr>
          <w:p w14:paraId="7C278EEA" w14:textId="77777777" w:rsidR="00411AF1" w:rsidRPr="00A53BD6" w:rsidRDefault="00411AF1" w:rsidP="007F7BDD">
            <w:pPr>
              <w:rPr>
                <w:rFonts w:cs="Arial"/>
                <w:szCs w:val="24"/>
              </w:rPr>
            </w:pPr>
          </w:p>
        </w:tc>
        <w:tc>
          <w:tcPr>
            <w:tcW w:w="3600" w:type="dxa"/>
          </w:tcPr>
          <w:p w14:paraId="1F344BAA" w14:textId="5BD58F77" w:rsidR="6CE93A77" w:rsidRDefault="6CE93A77" w:rsidP="709E85F8">
            <w:pPr>
              <w:rPr>
                <w:rFonts w:eastAsia="Arial" w:cs="Arial"/>
                <w:szCs w:val="24"/>
              </w:rPr>
            </w:pPr>
            <w:hyperlink r:id="rId12">
              <w:r w:rsidRPr="709E85F8">
                <w:rPr>
                  <w:rStyle w:val="Hyperlink"/>
                  <w:rFonts w:eastAsia="Arial" w:cs="Arial"/>
                  <w:szCs w:val="24"/>
                </w:rPr>
                <w:t>Supporting Self-Regulation and Executive Function in the Early Years | Education Endowment Foundation (d2tic4wvo1iusb.cloudfront.net)</w:t>
              </w:r>
            </w:hyperlink>
          </w:p>
        </w:tc>
        <w:tc>
          <w:tcPr>
            <w:tcW w:w="2772" w:type="dxa"/>
          </w:tcPr>
          <w:p w14:paraId="14A29EE5" w14:textId="77777777" w:rsidR="00411AF1" w:rsidRPr="00A53BD6" w:rsidRDefault="00411AF1" w:rsidP="007F7BDD">
            <w:pPr>
              <w:rPr>
                <w:rFonts w:cs="Arial"/>
                <w:szCs w:val="24"/>
              </w:rPr>
            </w:pPr>
          </w:p>
        </w:tc>
        <w:tc>
          <w:tcPr>
            <w:tcW w:w="1701" w:type="dxa"/>
          </w:tcPr>
          <w:p w14:paraId="3DB682A5" w14:textId="77777777" w:rsidR="00411AF1" w:rsidRPr="00A53BD6" w:rsidRDefault="00411AF1" w:rsidP="007F7BDD">
            <w:pPr>
              <w:rPr>
                <w:rFonts w:cs="Arial"/>
                <w:szCs w:val="24"/>
              </w:rPr>
            </w:pPr>
          </w:p>
        </w:tc>
      </w:tr>
      <w:tr w:rsidR="00411AF1" w14:paraId="25AA9C43" w14:textId="77777777" w:rsidTr="4F6A3ED0">
        <w:trPr>
          <w:trHeight w:val="300"/>
        </w:trPr>
        <w:tc>
          <w:tcPr>
            <w:tcW w:w="4026" w:type="dxa"/>
          </w:tcPr>
          <w:p w14:paraId="7B7C63B0" w14:textId="77777777" w:rsidR="00411AF1" w:rsidRPr="00A53BD6" w:rsidRDefault="00411AF1" w:rsidP="00C006CE">
            <w:pPr>
              <w:autoSpaceDE w:val="0"/>
              <w:autoSpaceDN w:val="0"/>
              <w:adjustRightInd w:val="0"/>
              <w:rPr>
                <w:rFonts w:cs="Arial"/>
                <w:szCs w:val="24"/>
              </w:rPr>
            </w:pPr>
            <w:r w:rsidRPr="00A53BD6">
              <w:rPr>
                <w:rFonts w:cs="Arial"/>
                <w:szCs w:val="24"/>
              </w:rPr>
              <w:t>Do you ensure that there is a mix of adult led and child initiated play which supports each area of learning and development?</w:t>
            </w:r>
          </w:p>
          <w:p w14:paraId="6E0941DC" w14:textId="77777777" w:rsidR="00411AF1" w:rsidRPr="00A53BD6" w:rsidRDefault="00411AF1" w:rsidP="00C006CE">
            <w:pPr>
              <w:autoSpaceDE w:val="0"/>
              <w:autoSpaceDN w:val="0"/>
              <w:adjustRightInd w:val="0"/>
              <w:rPr>
                <w:rFonts w:cs="Arial"/>
                <w:szCs w:val="24"/>
              </w:rPr>
            </w:pPr>
          </w:p>
        </w:tc>
        <w:tc>
          <w:tcPr>
            <w:tcW w:w="3090" w:type="dxa"/>
          </w:tcPr>
          <w:p w14:paraId="7430768D" w14:textId="77777777" w:rsidR="00411AF1" w:rsidRPr="00A53BD6" w:rsidRDefault="00411AF1" w:rsidP="007F7BDD">
            <w:pPr>
              <w:rPr>
                <w:rFonts w:cs="Arial"/>
                <w:szCs w:val="24"/>
              </w:rPr>
            </w:pPr>
          </w:p>
        </w:tc>
        <w:tc>
          <w:tcPr>
            <w:tcW w:w="3600" w:type="dxa"/>
          </w:tcPr>
          <w:p w14:paraId="08E46B00" w14:textId="37FEEF77" w:rsidR="709E85F8" w:rsidRDefault="6AE73774" w:rsidP="4F6A3ED0">
            <w:pPr>
              <w:rPr>
                <w:rFonts w:eastAsia="Arial" w:cs="Arial"/>
                <w:szCs w:val="24"/>
              </w:rPr>
            </w:pPr>
            <w:hyperlink r:id="rId13" w:anchor=":~:text=Adult%2Dled%20play%20refers%20to,instructions%20on%20how%20to%20play.">
              <w:r w:rsidRPr="4F6A3ED0">
                <w:rPr>
                  <w:rStyle w:val="Hyperlink"/>
                  <w:rFonts w:eastAsia="Arial" w:cs="Arial"/>
                  <w:szCs w:val="24"/>
                </w:rPr>
                <w:t>Child-Led Vs. Adult-Led Learning - Showcase Training Ltd.</w:t>
              </w:r>
            </w:hyperlink>
          </w:p>
        </w:tc>
        <w:tc>
          <w:tcPr>
            <w:tcW w:w="2772" w:type="dxa"/>
          </w:tcPr>
          <w:p w14:paraId="0240F324" w14:textId="77777777" w:rsidR="00411AF1" w:rsidRPr="00A53BD6" w:rsidRDefault="00411AF1" w:rsidP="007F7BDD">
            <w:pPr>
              <w:rPr>
                <w:rFonts w:cs="Arial"/>
                <w:szCs w:val="24"/>
              </w:rPr>
            </w:pPr>
          </w:p>
        </w:tc>
        <w:tc>
          <w:tcPr>
            <w:tcW w:w="1701" w:type="dxa"/>
          </w:tcPr>
          <w:p w14:paraId="10BC5F8F" w14:textId="77777777" w:rsidR="00411AF1" w:rsidRPr="00A53BD6" w:rsidRDefault="00411AF1" w:rsidP="007F7BDD">
            <w:pPr>
              <w:rPr>
                <w:rFonts w:cs="Arial"/>
                <w:szCs w:val="24"/>
              </w:rPr>
            </w:pPr>
          </w:p>
        </w:tc>
      </w:tr>
      <w:tr w:rsidR="00411AF1" w14:paraId="32831255" w14:textId="77777777" w:rsidTr="4F6A3ED0">
        <w:trPr>
          <w:trHeight w:val="300"/>
        </w:trPr>
        <w:tc>
          <w:tcPr>
            <w:tcW w:w="4026" w:type="dxa"/>
          </w:tcPr>
          <w:p w14:paraId="1D39805F" w14:textId="77777777" w:rsidR="00411AF1" w:rsidRPr="00A53BD6" w:rsidRDefault="00411AF1" w:rsidP="00C006CE">
            <w:pPr>
              <w:autoSpaceDE w:val="0"/>
              <w:autoSpaceDN w:val="0"/>
              <w:adjustRightInd w:val="0"/>
              <w:rPr>
                <w:rFonts w:cs="Arial"/>
                <w:szCs w:val="24"/>
              </w:rPr>
            </w:pPr>
            <w:r w:rsidRPr="00A53BD6">
              <w:rPr>
                <w:rFonts w:cs="Arial"/>
                <w:szCs w:val="24"/>
              </w:rPr>
              <w:t>Are children involved in designing their play environments and are they exciting from a child’s eye level?</w:t>
            </w:r>
          </w:p>
          <w:p w14:paraId="41FE81AC" w14:textId="77777777" w:rsidR="00411AF1" w:rsidRPr="00A53BD6" w:rsidRDefault="00411AF1" w:rsidP="00C006CE">
            <w:pPr>
              <w:autoSpaceDE w:val="0"/>
              <w:autoSpaceDN w:val="0"/>
              <w:adjustRightInd w:val="0"/>
              <w:rPr>
                <w:rFonts w:cs="Arial"/>
                <w:szCs w:val="24"/>
              </w:rPr>
            </w:pPr>
          </w:p>
        </w:tc>
        <w:tc>
          <w:tcPr>
            <w:tcW w:w="3090" w:type="dxa"/>
          </w:tcPr>
          <w:p w14:paraId="5BC1700F" w14:textId="77777777" w:rsidR="00411AF1" w:rsidRPr="00A53BD6" w:rsidRDefault="00411AF1" w:rsidP="007F7BDD">
            <w:pPr>
              <w:rPr>
                <w:rFonts w:cs="Arial"/>
                <w:szCs w:val="24"/>
              </w:rPr>
            </w:pPr>
          </w:p>
        </w:tc>
        <w:tc>
          <w:tcPr>
            <w:tcW w:w="3600" w:type="dxa"/>
          </w:tcPr>
          <w:p w14:paraId="4DD9C186" w14:textId="4A7F81E3" w:rsidR="709E85F8" w:rsidRDefault="03D6763C" w:rsidP="4F6A3ED0">
            <w:pPr>
              <w:rPr>
                <w:rFonts w:eastAsia="Arial" w:cs="Arial"/>
                <w:szCs w:val="24"/>
              </w:rPr>
            </w:pPr>
            <w:hyperlink r:id="rId14">
              <w:r w:rsidRPr="4F6A3ED0">
                <w:rPr>
                  <w:rStyle w:val="Hyperlink"/>
                  <w:rFonts w:eastAsia="Arial" w:cs="Arial"/>
                  <w:szCs w:val="24"/>
                </w:rPr>
                <w:t>Building on Children’s Interests in the EYFS (earlyexcellence.com)</w:t>
              </w:r>
            </w:hyperlink>
          </w:p>
        </w:tc>
        <w:tc>
          <w:tcPr>
            <w:tcW w:w="2772" w:type="dxa"/>
          </w:tcPr>
          <w:p w14:paraId="26F4E1B7" w14:textId="77777777" w:rsidR="00411AF1" w:rsidRPr="00A53BD6" w:rsidRDefault="00411AF1" w:rsidP="007F7BDD">
            <w:pPr>
              <w:rPr>
                <w:rFonts w:cs="Arial"/>
                <w:szCs w:val="24"/>
              </w:rPr>
            </w:pPr>
          </w:p>
        </w:tc>
        <w:tc>
          <w:tcPr>
            <w:tcW w:w="1701" w:type="dxa"/>
          </w:tcPr>
          <w:p w14:paraId="1B840366" w14:textId="77777777" w:rsidR="00411AF1" w:rsidRPr="00A53BD6" w:rsidRDefault="00411AF1" w:rsidP="007F7BDD">
            <w:pPr>
              <w:rPr>
                <w:rFonts w:cs="Arial"/>
                <w:szCs w:val="24"/>
              </w:rPr>
            </w:pPr>
          </w:p>
        </w:tc>
      </w:tr>
      <w:tr w:rsidR="00411AF1" w14:paraId="6EDD4DEC" w14:textId="77777777" w:rsidTr="4F6A3ED0">
        <w:trPr>
          <w:trHeight w:val="300"/>
        </w:trPr>
        <w:tc>
          <w:tcPr>
            <w:tcW w:w="4026" w:type="dxa"/>
          </w:tcPr>
          <w:p w14:paraId="69631C25" w14:textId="77777777" w:rsidR="00411AF1" w:rsidRPr="00A53BD6" w:rsidRDefault="00411AF1" w:rsidP="00C006CE">
            <w:pPr>
              <w:pStyle w:val="Default"/>
            </w:pPr>
            <w:r w:rsidRPr="00A53BD6">
              <w:t>Do you provide opportunities for children to develop their independence?</w:t>
            </w:r>
          </w:p>
          <w:p w14:paraId="1A3BAC68" w14:textId="77777777" w:rsidR="00411AF1" w:rsidRPr="00A53BD6" w:rsidRDefault="00411AF1" w:rsidP="00C006CE">
            <w:pPr>
              <w:pStyle w:val="Default"/>
              <w:rPr>
                <w:highlight w:val="yellow"/>
              </w:rPr>
            </w:pPr>
          </w:p>
        </w:tc>
        <w:tc>
          <w:tcPr>
            <w:tcW w:w="3090" w:type="dxa"/>
          </w:tcPr>
          <w:p w14:paraId="7E51DA02" w14:textId="77777777" w:rsidR="00411AF1" w:rsidRPr="00A53BD6" w:rsidRDefault="00411AF1" w:rsidP="007F7BDD">
            <w:pPr>
              <w:rPr>
                <w:rFonts w:cs="Arial"/>
                <w:szCs w:val="24"/>
              </w:rPr>
            </w:pPr>
          </w:p>
        </w:tc>
        <w:tc>
          <w:tcPr>
            <w:tcW w:w="3600" w:type="dxa"/>
          </w:tcPr>
          <w:p w14:paraId="4CDED738" w14:textId="3E43ED00" w:rsidR="709E85F8" w:rsidRDefault="09114443" w:rsidP="4F6A3ED0">
            <w:pPr>
              <w:rPr>
                <w:rFonts w:eastAsia="Arial" w:cs="Arial"/>
                <w:szCs w:val="24"/>
              </w:rPr>
            </w:pPr>
            <w:hyperlink r:id="rId15" w:anchor=":~:text=Involve%20children%20in%20decision%2Dmaking,for%20new%20experiences%20and%20resources.">
              <w:r w:rsidRPr="4F6A3ED0">
                <w:rPr>
                  <w:rStyle w:val="Hyperlink"/>
                  <w:rFonts w:eastAsia="Arial" w:cs="Arial"/>
                  <w:szCs w:val="24"/>
                </w:rPr>
                <w:t>Promoting independence – How to do it in Early Years | Enabling Environments | Teach Early Years</w:t>
              </w:r>
            </w:hyperlink>
          </w:p>
        </w:tc>
        <w:tc>
          <w:tcPr>
            <w:tcW w:w="2772" w:type="dxa"/>
          </w:tcPr>
          <w:p w14:paraId="252582D4" w14:textId="77777777" w:rsidR="00411AF1" w:rsidRPr="00A53BD6" w:rsidRDefault="00411AF1" w:rsidP="007F7BDD">
            <w:pPr>
              <w:rPr>
                <w:rFonts w:cs="Arial"/>
                <w:szCs w:val="24"/>
              </w:rPr>
            </w:pPr>
          </w:p>
        </w:tc>
        <w:tc>
          <w:tcPr>
            <w:tcW w:w="1701" w:type="dxa"/>
          </w:tcPr>
          <w:p w14:paraId="2B18BB7C" w14:textId="77777777" w:rsidR="00411AF1" w:rsidRPr="00A53BD6" w:rsidRDefault="00411AF1" w:rsidP="007F7BDD">
            <w:pPr>
              <w:rPr>
                <w:rFonts w:cs="Arial"/>
                <w:szCs w:val="24"/>
              </w:rPr>
            </w:pPr>
          </w:p>
        </w:tc>
      </w:tr>
      <w:tr w:rsidR="00411AF1" w14:paraId="29E87C4B" w14:textId="77777777" w:rsidTr="4F6A3ED0">
        <w:trPr>
          <w:trHeight w:val="300"/>
        </w:trPr>
        <w:tc>
          <w:tcPr>
            <w:tcW w:w="4026" w:type="dxa"/>
          </w:tcPr>
          <w:p w14:paraId="5600D2FA" w14:textId="0889F0C6" w:rsidR="00411AF1" w:rsidRPr="00A53BD6" w:rsidRDefault="00411AF1" w:rsidP="709E85F8">
            <w:pPr>
              <w:autoSpaceDE w:val="0"/>
              <w:autoSpaceDN w:val="0"/>
              <w:adjustRightInd w:val="0"/>
              <w:rPr>
                <w:rFonts w:cs="Arial"/>
                <w:color w:val="000000" w:themeColor="text1"/>
              </w:rPr>
            </w:pPr>
            <w:r w:rsidRPr="709E85F8">
              <w:rPr>
                <w:rFonts w:cs="Arial"/>
                <w:color w:val="000000" w:themeColor="text1"/>
              </w:rPr>
              <w:t xml:space="preserve">Are children socially and emotionally prepared for their transition within the setting, into other early years settings, and into </w:t>
            </w:r>
            <w:r w:rsidR="0070497F" w:rsidRPr="709E85F8">
              <w:rPr>
                <w:rFonts w:cs="Arial"/>
                <w:color w:val="000000" w:themeColor="text1"/>
              </w:rPr>
              <w:t>Reception</w:t>
            </w:r>
            <w:r w:rsidRPr="709E85F8">
              <w:rPr>
                <w:rFonts w:cs="Arial"/>
                <w:color w:val="000000" w:themeColor="text1"/>
              </w:rPr>
              <w:t xml:space="preserve">? </w:t>
            </w:r>
          </w:p>
        </w:tc>
        <w:tc>
          <w:tcPr>
            <w:tcW w:w="3090" w:type="dxa"/>
          </w:tcPr>
          <w:p w14:paraId="78AAB39B" w14:textId="77777777" w:rsidR="00411AF1" w:rsidRPr="00A53BD6" w:rsidRDefault="00411AF1" w:rsidP="007F7BDD">
            <w:pPr>
              <w:rPr>
                <w:rFonts w:cs="Arial"/>
                <w:szCs w:val="24"/>
              </w:rPr>
            </w:pPr>
          </w:p>
        </w:tc>
        <w:tc>
          <w:tcPr>
            <w:tcW w:w="3600" w:type="dxa"/>
          </w:tcPr>
          <w:p w14:paraId="326F674B" w14:textId="1DBA5A9D" w:rsidR="5F15C30F" w:rsidRDefault="5F15C30F" w:rsidP="709E85F8">
            <w:pPr>
              <w:rPr>
                <w:rFonts w:eastAsia="Arial" w:cs="Arial"/>
                <w:szCs w:val="24"/>
              </w:rPr>
            </w:pPr>
            <w:hyperlink r:id="rId16">
              <w:r w:rsidRPr="709E85F8">
                <w:rPr>
                  <w:rStyle w:val="Hyperlink"/>
                  <w:rFonts w:eastAsia="Arial" w:cs="Arial"/>
                  <w:szCs w:val="24"/>
                </w:rPr>
                <w:t>Transitions – Birth To 5 Matters</w:t>
              </w:r>
            </w:hyperlink>
          </w:p>
          <w:p w14:paraId="4C47E4C6" w14:textId="4FE86B69" w:rsidR="709E85F8" w:rsidRDefault="709E85F8" w:rsidP="709E85F8">
            <w:pPr>
              <w:rPr>
                <w:rFonts w:eastAsia="Arial" w:cs="Arial"/>
                <w:szCs w:val="24"/>
              </w:rPr>
            </w:pPr>
          </w:p>
          <w:p w14:paraId="200B7034" w14:textId="45D38C69" w:rsidR="709E85F8" w:rsidRDefault="709E85F8" w:rsidP="709E85F8">
            <w:pPr>
              <w:rPr>
                <w:rFonts w:cs="Arial"/>
              </w:rPr>
            </w:pPr>
          </w:p>
        </w:tc>
        <w:tc>
          <w:tcPr>
            <w:tcW w:w="2772" w:type="dxa"/>
          </w:tcPr>
          <w:p w14:paraId="47B94C00" w14:textId="77777777" w:rsidR="00411AF1" w:rsidRPr="00A53BD6" w:rsidRDefault="00411AF1" w:rsidP="007F7BDD">
            <w:pPr>
              <w:rPr>
                <w:rFonts w:cs="Arial"/>
                <w:szCs w:val="24"/>
              </w:rPr>
            </w:pPr>
          </w:p>
        </w:tc>
        <w:tc>
          <w:tcPr>
            <w:tcW w:w="1701" w:type="dxa"/>
          </w:tcPr>
          <w:p w14:paraId="2AA57E3C" w14:textId="77777777" w:rsidR="00411AF1" w:rsidRPr="00A53BD6" w:rsidRDefault="00411AF1" w:rsidP="007F7BDD">
            <w:pPr>
              <w:rPr>
                <w:rFonts w:cs="Arial"/>
                <w:szCs w:val="24"/>
              </w:rPr>
            </w:pPr>
          </w:p>
        </w:tc>
      </w:tr>
      <w:tr w:rsidR="00411AF1" w14:paraId="3F86FBE7" w14:textId="77777777" w:rsidTr="4F6A3ED0">
        <w:trPr>
          <w:trHeight w:val="300"/>
        </w:trPr>
        <w:tc>
          <w:tcPr>
            <w:tcW w:w="4026" w:type="dxa"/>
          </w:tcPr>
          <w:p w14:paraId="56F52170" w14:textId="77777777" w:rsidR="00411AF1" w:rsidRDefault="00411AF1" w:rsidP="00C006CE">
            <w:pPr>
              <w:autoSpaceDE w:val="0"/>
              <w:autoSpaceDN w:val="0"/>
              <w:adjustRightInd w:val="0"/>
              <w:rPr>
                <w:rFonts w:cs="Arial"/>
                <w:szCs w:val="24"/>
              </w:rPr>
            </w:pPr>
            <w:r w:rsidRPr="00A53BD6">
              <w:rPr>
                <w:rFonts w:cs="Arial"/>
                <w:szCs w:val="24"/>
              </w:rPr>
              <w:t xml:space="preserve">Does the Key Person support each </w:t>
            </w:r>
            <w:r w:rsidR="00473548" w:rsidRPr="00A53BD6">
              <w:rPr>
                <w:rFonts w:cs="Arial"/>
                <w:szCs w:val="24"/>
              </w:rPr>
              <w:t>of their key children</w:t>
            </w:r>
            <w:r w:rsidRPr="00A53BD6">
              <w:rPr>
                <w:rFonts w:cs="Arial"/>
                <w:szCs w:val="24"/>
              </w:rPr>
              <w:t xml:space="preserve"> to become familiar with the setting and to feel confident and safe within it?</w:t>
            </w:r>
          </w:p>
          <w:p w14:paraId="36F33692" w14:textId="77777777" w:rsidR="009E67AD" w:rsidRPr="00A53BD6" w:rsidRDefault="009E67AD" w:rsidP="00A94B87">
            <w:pPr>
              <w:autoSpaceDE w:val="0"/>
              <w:autoSpaceDN w:val="0"/>
              <w:rPr>
                <w:rFonts w:cs="Arial"/>
                <w:szCs w:val="24"/>
              </w:rPr>
            </w:pPr>
          </w:p>
        </w:tc>
        <w:tc>
          <w:tcPr>
            <w:tcW w:w="3090" w:type="dxa"/>
          </w:tcPr>
          <w:p w14:paraId="2B814B8B" w14:textId="77777777" w:rsidR="00411AF1" w:rsidRPr="00A53BD6" w:rsidRDefault="00411AF1" w:rsidP="007F7BDD">
            <w:pPr>
              <w:rPr>
                <w:szCs w:val="24"/>
              </w:rPr>
            </w:pPr>
          </w:p>
        </w:tc>
        <w:tc>
          <w:tcPr>
            <w:tcW w:w="3600" w:type="dxa"/>
          </w:tcPr>
          <w:p w14:paraId="237AD613" w14:textId="07F5EE46" w:rsidR="709E85F8" w:rsidRDefault="3AC95803" w:rsidP="4F6A3ED0">
            <w:pPr>
              <w:rPr>
                <w:rFonts w:eastAsia="Arial" w:cs="Arial"/>
                <w:szCs w:val="24"/>
              </w:rPr>
            </w:pPr>
            <w:hyperlink r:id="rId17" w:anchor=":~:text=The%20key%20person%20is%20an,or%20need%20for%20extra%20support.">
              <w:r w:rsidRPr="4F6A3ED0">
                <w:rPr>
                  <w:rStyle w:val="Hyperlink"/>
                  <w:rFonts w:eastAsia="Arial" w:cs="Arial"/>
                  <w:szCs w:val="24"/>
                </w:rPr>
                <w:t>Your child's key person | PACEY</w:t>
              </w:r>
            </w:hyperlink>
          </w:p>
        </w:tc>
        <w:tc>
          <w:tcPr>
            <w:tcW w:w="2772" w:type="dxa"/>
          </w:tcPr>
          <w:p w14:paraId="1A3BD86F" w14:textId="77777777" w:rsidR="00411AF1" w:rsidRPr="00A53BD6" w:rsidRDefault="00411AF1" w:rsidP="007F7BDD">
            <w:pPr>
              <w:rPr>
                <w:szCs w:val="24"/>
              </w:rPr>
            </w:pPr>
          </w:p>
        </w:tc>
        <w:tc>
          <w:tcPr>
            <w:tcW w:w="1701" w:type="dxa"/>
          </w:tcPr>
          <w:p w14:paraId="04EAD200" w14:textId="77777777" w:rsidR="00411AF1" w:rsidRPr="00A53BD6" w:rsidRDefault="00411AF1" w:rsidP="007F7BDD">
            <w:pPr>
              <w:rPr>
                <w:szCs w:val="24"/>
              </w:rPr>
            </w:pPr>
          </w:p>
        </w:tc>
      </w:tr>
      <w:tr w:rsidR="00411AF1" w14:paraId="5DA325EA" w14:textId="77777777" w:rsidTr="4F6A3ED0">
        <w:trPr>
          <w:trHeight w:val="300"/>
        </w:trPr>
        <w:tc>
          <w:tcPr>
            <w:tcW w:w="4026" w:type="dxa"/>
          </w:tcPr>
          <w:p w14:paraId="2B746D87" w14:textId="77777777" w:rsidR="00A94B87" w:rsidRDefault="00A94B87" w:rsidP="00A94B87">
            <w:pPr>
              <w:autoSpaceDE w:val="0"/>
              <w:autoSpaceDN w:val="0"/>
              <w:rPr>
                <w:rFonts w:cs="Arial"/>
                <w:szCs w:val="24"/>
              </w:rPr>
            </w:pPr>
            <w:r w:rsidRPr="00A53BD6">
              <w:rPr>
                <w:rFonts w:cs="Arial"/>
                <w:szCs w:val="24"/>
              </w:rPr>
              <w:lastRenderedPageBreak/>
              <w:t xml:space="preserve">Is the key person the practitioner who, as far as possible, provides comfort and care for their key child?  </w:t>
            </w:r>
          </w:p>
          <w:p w14:paraId="5433F3F5" w14:textId="77777777" w:rsidR="00411AF1" w:rsidRPr="00A53BD6" w:rsidRDefault="00411AF1" w:rsidP="00A94B87">
            <w:pPr>
              <w:rPr>
                <w:rFonts w:cs="Arial"/>
                <w:szCs w:val="24"/>
              </w:rPr>
            </w:pPr>
          </w:p>
        </w:tc>
        <w:tc>
          <w:tcPr>
            <w:tcW w:w="3090" w:type="dxa"/>
          </w:tcPr>
          <w:p w14:paraId="6822EAB9" w14:textId="77777777" w:rsidR="00411AF1" w:rsidRPr="00A53BD6" w:rsidRDefault="00411AF1" w:rsidP="007F7BDD">
            <w:pPr>
              <w:rPr>
                <w:szCs w:val="24"/>
              </w:rPr>
            </w:pPr>
          </w:p>
        </w:tc>
        <w:tc>
          <w:tcPr>
            <w:tcW w:w="3600" w:type="dxa"/>
          </w:tcPr>
          <w:p w14:paraId="56D11CA7" w14:textId="317F9656" w:rsidR="709E85F8" w:rsidRDefault="0B01FD11" w:rsidP="4F6A3ED0">
            <w:pPr>
              <w:rPr>
                <w:rFonts w:eastAsia="Arial" w:cs="Arial"/>
                <w:szCs w:val="24"/>
              </w:rPr>
            </w:pPr>
            <w:hyperlink r:id="rId18" w:anchor=":~:text=The%20key%20person%20is%20an,or%20need%20for%20extra%20support.">
              <w:r w:rsidRPr="4F6A3ED0">
                <w:rPr>
                  <w:rStyle w:val="Hyperlink"/>
                  <w:rFonts w:eastAsia="Arial" w:cs="Arial"/>
                  <w:szCs w:val="24"/>
                </w:rPr>
                <w:t>Your child's key person | PACEY</w:t>
              </w:r>
            </w:hyperlink>
          </w:p>
        </w:tc>
        <w:tc>
          <w:tcPr>
            <w:tcW w:w="2772" w:type="dxa"/>
          </w:tcPr>
          <w:p w14:paraId="1E93AA8E" w14:textId="77777777" w:rsidR="00411AF1" w:rsidRPr="00A53BD6" w:rsidRDefault="00411AF1" w:rsidP="007F7BDD">
            <w:pPr>
              <w:rPr>
                <w:szCs w:val="24"/>
              </w:rPr>
            </w:pPr>
          </w:p>
        </w:tc>
        <w:tc>
          <w:tcPr>
            <w:tcW w:w="1701" w:type="dxa"/>
          </w:tcPr>
          <w:p w14:paraId="2202B9EB" w14:textId="77777777" w:rsidR="00411AF1" w:rsidRPr="00A53BD6" w:rsidRDefault="00411AF1" w:rsidP="007F7BDD">
            <w:pPr>
              <w:rPr>
                <w:szCs w:val="24"/>
              </w:rPr>
            </w:pPr>
          </w:p>
        </w:tc>
      </w:tr>
      <w:tr w:rsidR="00411AF1" w14:paraId="43EF40F3" w14:textId="77777777" w:rsidTr="4F6A3ED0">
        <w:trPr>
          <w:trHeight w:val="300"/>
        </w:trPr>
        <w:tc>
          <w:tcPr>
            <w:tcW w:w="4026" w:type="dxa"/>
          </w:tcPr>
          <w:p w14:paraId="1C3892E1" w14:textId="77777777" w:rsidR="00A94B87" w:rsidRPr="00A53BD6" w:rsidRDefault="00A94B87" w:rsidP="00A94B87">
            <w:pPr>
              <w:rPr>
                <w:rFonts w:cs="Arial"/>
                <w:szCs w:val="24"/>
              </w:rPr>
            </w:pPr>
            <w:r w:rsidRPr="00A53BD6">
              <w:rPr>
                <w:rFonts w:cs="Arial"/>
                <w:szCs w:val="24"/>
              </w:rPr>
              <w:t>Does each Key Person develop a genuine bond with each child and their parents, supporting children to form secure relationships?</w:t>
            </w:r>
          </w:p>
          <w:p w14:paraId="2D9A4466" w14:textId="77777777" w:rsidR="00411AF1" w:rsidRPr="00A53BD6" w:rsidRDefault="00411AF1" w:rsidP="00A94B87">
            <w:pPr>
              <w:rPr>
                <w:rFonts w:cs="Arial"/>
                <w:szCs w:val="24"/>
              </w:rPr>
            </w:pPr>
          </w:p>
        </w:tc>
        <w:tc>
          <w:tcPr>
            <w:tcW w:w="3090" w:type="dxa"/>
          </w:tcPr>
          <w:p w14:paraId="123EC344" w14:textId="77777777" w:rsidR="00411AF1" w:rsidRPr="00A53BD6" w:rsidRDefault="00411AF1" w:rsidP="007F7BDD">
            <w:pPr>
              <w:rPr>
                <w:szCs w:val="24"/>
              </w:rPr>
            </w:pPr>
          </w:p>
        </w:tc>
        <w:tc>
          <w:tcPr>
            <w:tcW w:w="3600" w:type="dxa"/>
          </w:tcPr>
          <w:p w14:paraId="014C6EE4" w14:textId="2095E3D6" w:rsidR="709E85F8" w:rsidRDefault="307AB0D7" w:rsidP="4F6A3ED0">
            <w:pPr>
              <w:rPr>
                <w:rFonts w:eastAsia="Arial" w:cs="Arial"/>
                <w:szCs w:val="24"/>
              </w:rPr>
            </w:pPr>
            <w:hyperlink r:id="rId19" w:anchor=":~:text=The%20key%20person%20is%20an,or%20need%20for%20extra%20support.">
              <w:r w:rsidRPr="4F6A3ED0">
                <w:rPr>
                  <w:rStyle w:val="Hyperlink"/>
                  <w:rFonts w:eastAsia="Arial" w:cs="Arial"/>
                  <w:szCs w:val="24"/>
                </w:rPr>
                <w:t>Your child's key person | PACEY</w:t>
              </w:r>
            </w:hyperlink>
          </w:p>
        </w:tc>
        <w:tc>
          <w:tcPr>
            <w:tcW w:w="2772" w:type="dxa"/>
          </w:tcPr>
          <w:p w14:paraId="0CD5C2C0" w14:textId="77777777" w:rsidR="00411AF1" w:rsidRPr="00A53BD6" w:rsidRDefault="00411AF1" w:rsidP="007F7BDD">
            <w:pPr>
              <w:rPr>
                <w:szCs w:val="24"/>
              </w:rPr>
            </w:pPr>
          </w:p>
        </w:tc>
        <w:tc>
          <w:tcPr>
            <w:tcW w:w="1701" w:type="dxa"/>
          </w:tcPr>
          <w:p w14:paraId="7F9CF851" w14:textId="77777777" w:rsidR="00411AF1" w:rsidRPr="00A53BD6" w:rsidRDefault="00411AF1" w:rsidP="007F7BDD">
            <w:pPr>
              <w:rPr>
                <w:szCs w:val="24"/>
              </w:rPr>
            </w:pPr>
          </w:p>
        </w:tc>
      </w:tr>
      <w:tr w:rsidR="00411AF1" w14:paraId="13B0F1EA" w14:textId="77777777" w:rsidTr="4F6A3ED0">
        <w:trPr>
          <w:trHeight w:val="300"/>
        </w:trPr>
        <w:tc>
          <w:tcPr>
            <w:tcW w:w="4026" w:type="dxa"/>
          </w:tcPr>
          <w:p w14:paraId="35C35603" w14:textId="35592757" w:rsidR="00A94B87" w:rsidRPr="00A53BD6" w:rsidRDefault="00A94B87" w:rsidP="00A94B87">
            <w:pPr>
              <w:rPr>
                <w:rFonts w:cs="Arial"/>
                <w:szCs w:val="24"/>
              </w:rPr>
            </w:pPr>
            <w:r w:rsidRPr="709E85F8">
              <w:rPr>
                <w:rFonts w:cs="Arial"/>
              </w:rPr>
              <w:t>How do you ensure that children know how to keep themselves healthy</w:t>
            </w:r>
            <w:r w:rsidR="00850CF0" w:rsidRPr="709E85F8">
              <w:rPr>
                <w:rFonts w:cs="Arial"/>
              </w:rPr>
              <w:t xml:space="preserve"> incuding their oral health</w:t>
            </w:r>
            <w:r w:rsidRPr="709E85F8">
              <w:rPr>
                <w:rFonts w:cs="Arial"/>
              </w:rPr>
              <w:t xml:space="preserve">? </w:t>
            </w:r>
          </w:p>
          <w:p w14:paraId="11761FBF" w14:textId="3A166D6B" w:rsidR="009E67AD" w:rsidRPr="00A53BD6" w:rsidRDefault="009E67AD" w:rsidP="709E85F8">
            <w:pPr>
              <w:autoSpaceDE w:val="0"/>
              <w:autoSpaceDN w:val="0"/>
              <w:adjustRightInd w:val="0"/>
              <w:rPr>
                <w:rFonts w:cs="Arial"/>
              </w:rPr>
            </w:pPr>
          </w:p>
        </w:tc>
        <w:tc>
          <w:tcPr>
            <w:tcW w:w="3090" w:type="dxa"/>
          </w:tcPr>
          <w:p w14:paraId="7BACA226" w14:textId="77777777" w:rsidR="00411AF1" w:rsidRPr="00A53BD6" w:rsidRDefault="00411AF1" w:rsidP="007F7BDD">
            <w:pPr>
              <w:rPr>
                <w:szCs w:val="24"/>
              </w:rPr>
            </w:pPr>
          </w:p>
        </w:tc>
        <w:tc>
          <w:tcPr>
            <w:tcW w:w="3600" w:type="dxa"/>
          </w:tcPr>
          <w:p w14:paraId="4B0D2FE2" w14:textId="7176E3B3" w:rsidR="73870C24" w:rsidRDefault="73870C24" w:rsidP="709E85F8">
            <w:pPr>
              <w:rPr>
                <w:rFonts w:eastAsia="Arial" w:cs="Arial"/>
                <w:szCs w:val="24"/>
              </w:rPr>
            </w:pPr>
            <w:hyperlink r:id="rId20">
              <w:r w:rsidRPr="709E85F8">
                <w:rPr>
                  <w:rStyle w:val="Hyperlink"/>
                  <w:rFonts w:eastAsia="Arial" w:cs="Arial"/>
                  <w:szCs w:val="24"/>
                </w:rPr>
                <w:t>Help for early years providers : Oral health (education.gov.uk)</w:t>
              </w:r>
            </w:hyperlink>
          </w:p>
          <w:p w14:paraId="63769FFB" w14:textId="7478339D" w:rsidR="709E85F8" w:rsidRDefault="709E85F8" w:rsidP="709E85F8"/>
        </w:tc>
        <w:tc>
          <w:tcPr>
            <w:tcW w:w="2772" w:type="dxa"/>
          </w:tcPr>
          <w:p w14:paraId="28D57BC0" w14:textId="77777777" w:rsidR="00411AF1" w:rsidRPr="00A53BD6" w:rsidRDefault="00411AF1" w:rsidP="007F7BDD">
            <w:pPr>
              <w:rPr>
                <w:szCs w:val="24"/>
              </w:rPr>
            </w:pPr>
          </w:p>
        </w:tc>
        <w:tc>
          <w:tcPr>
            <w:tcW w:w="1701" w:type="dxa"/>
          </w:tcPr>
          <w:p w14:paraId="20F9369D" w14:textId="77777777" w:rsidR="00411AF1" w:rsidRPr="00A53BD6" w:rsidRDefault="00411AF1" w:rsidP="007F7BDD">
            <w:pPr>
              <w:rPr>
                <w:szCs w:val="24"/>
              </w:rPr>
            </w:pPr>
          </w:p>
        </w:tc>
      </w:tr>
      <w:tr w:rsidR="00070D47" w14:paraId="6C268293" w14:textId="77777777" w:rsidTr="4F6A3ED0">
        <w:trPr>
          <w:trHeight w:val="300"/>
        </w:trPr>
        <w:tc>
          <w:tcPr>
            <w:tcW w:w="4026" w:type="dxa"/>
          </w:tcPr>
          <w:p w14:paraId="1B860A4C" w14:textId="77777777" w:rsidR="00BB2AB6" w:rsidRDefault="00070D47" w:rsidP="00070D47">
            <w:pPr>
              <w:autoSpaceDE w:val="0"/>
              <w:autoSpaceDN w:val="0"/>
              <w:adjustRightInd w:val="0"/>
              <w:rPr>
                <w:rFonts w:cs="Arial"/>
                <w:szCs w:val="24"/>
              </w:rPr>
            </w:pPr>
            <w:r w:rsidRPr="00273D2C">
              <w:rPr>
                <w:rFonts w:cs="Arial"/>
                <w:szCs w:val="24"/>
              </w:rPr>
              <w:t xml:space="preserve">Do you support children </w:t>
            </w:r>
            <w:r w:rsidR="00FE7D63" w:rsidRPr="00273D2C">
              <w:rPr>
                <w:rFonts w:cs="Arial"/>
                <w:szCs w:val="24"/>
              </w:rPr>
              <w:t xml:space="preserve">in an age appropriate way </w:t>
            </w:r>
            <w:r w:rsidRPr="00273D2C">
              <w:rPr>
                <w:rFonts w:cs="Arial"/>
                <w:szCs w:val="24"/>
              </w:rPr>
              <w:t>to have an understanding of how</w:t>
            </w:r>
            <w:r w:rsidR="00C873AD">
              <w:rPr>
                <w:rFonts w:cs="Arial"/>
                <w:szCs w:val="24"/>
              </w:rPr>
              <w:t xml:space="preserve"> to</w:t>
            </w:r>
            <w:r w:rsidR="007E44E2">
              <w:rPr>
                <w:rFonts w:cs="Arial"/>
                <w:szCs w:val="24"/>
              </w:rPr>
              <w:t xml:space="preserve"> assess risk and</w:t>
            </w:r>
            <w:r w:rsidRPr="00273D2C">
              <w:rPr>
                <w:rFonts w:cs="Arial"/>
                <w:szCs w:val="24"/>
              </w:rPr>
              <w:t xml:space="preserve"> to keep themselves safe from </w:t>
            </w:r>
            <w:r w:rsidR="007E44E2">
              <w:rPr>
                <w:rFonts w:cs="Arial"/>
                <w:szCs w:val="24"/>
              </w:rPr>
              <w:t>hazards</w:t>
            </w:r>
            <w:r w:rsidR="00F42D09" w:rsidRPr="00273D2C">
              <w:rPr>
                <w:rFonts w:cs="Arial"/>
                <w:szCs w:val="24"/>
              </w:rPr>
              <w:t>?</w:t>
            </w:r>
            <w:r w:rsidR="00273D2C">
              <w:rPr>
                <w:rFonts w:cs="Arial"/>
                <w:szCs w:val="24"/>
              </w:rPr>
              <w:t xml:space="preserve"> </w:t>
            </w:r>
          </w:p>
          <w:p w14:paraId="2FD0AA4A" w14:textId="5B34FC8A" w:rsidR="00E53B1E" w:rsidRPr="00F42D09" w:rsidRDefault="00E53B1E" w:rsidP="00070D47">
            <w:pPr>
              <w:autoSpaceDE w:val="0"/>
              <w:autoSpaceDN w:val="0"/>
              <w:adjustRightInd w:val="0"/>
              <w:rPr>
                <w:rFonts w:cs="Arial"/>
                <w:color w:val="FF0000"/>
                <w:szCs w:val="24"/>
              </w:rPr>
            </w:pPr>
          </w:p>
        </w:tc>
        <w:tc>
          <w:tcPr>
            <w:tcW w:w="3090" w:type="dxa"/>
          </w:tcPr>
          <w:p w14:paraId="73219BA4" w14:textId="0563C992" w:rsidR="00070D47" w:rsidRPr="00A53BD6" w:rsidRDefault="00070D47" w:rsidP="007F7BDD">
            <w:pPr>
              <w:rPr>
                <w:szCs w:val="24"/>
              </w:rPr>
            </w:pPr>
          </w:p>
        </w:tc>
        <w:tc>
          <w:tcPr>
            <w:tcW w:w="3600" w:type="dxa"/>
          </w:tcPr>
          <w:p w14:paraId="6714A40D" w14:textId="4E34CF22" w:rsidR="709E85F8" w:rsidRDefault="0E97D3A6" w:rsidP="4F6A3ED0">
            <w:pPr>
              <w:rPr>
                <w:rFonts w:eastAsia="Arial" w:cs="Arial"/>
                <w:szCs w:val="24"/>
              </w:rPr>
            </w:pPr>
            <w:hyperlink r:id="rId21" w:anchor=":~:text=When%20you%27re%20out%20and,placing%20them%20in%20actual%20danger.">
              <w:r w:rsidRPr="4F6A3ED0">
                <w:rPr>
                  <w:rStyle w:val="Hyperlink"/>
                  <w:rFonts w:eastAsia="Arial" w:cs="Arial"/>
                  <w:szCs w:val="24"/>
                </w:rPr>
                <w:t>Taking risks in play - Early Education (early-education.org.uk)</w:t>
              </w:r>
            </w:hyperlink>
          </w:p>
        </w:tc>
        <w:tc>
          <w:tcPr>
            <w:tcW w:w="2772" w:type="dxa"/>
          </w:tcPr>
          <w:p w14:paraId="6B5CDCB5" w14:textId="77777777" w:rsidR="00070D47" w:rsidRPr="00A53BD6" w:rsidRDefault="00070D47" w:rsidP="007F7BDD">
            <w:pPr>
              <w:rPr>
                <w:szCs w:val="24"/>
              </w:rPr>
            </w:pPr>
          </w:p>
        </w:tc>
        <w:tc>
          <w:tcPr>
            <w:tcW w:w="1701" w:type="dxa"/>
          </w:tcPr>
          <w:p w14:paraId="648C0EF4" w14:textId="77777777" w:rsidR="00070D47" w:rsidRPr="00A53BD6" w:rsidRDefault="00070D47" w:rsidP="007F7BDD">
            <w:pPr>
              <w:rPr>
                <w:szCs w:val="24"/>
              </w:rPr>
            </w:pPr>
          </w:p>
        </w:tc>
      </w:tr>
    </w:tbl>
    <w:p w14:paraId="1C6C3CBD" w14:textId="77777777" w:rsidR="00277247" w:rsidRPr="00277247" w:rsidRDefault="00277247" w:rsidP="00A53BD6">
      <w:pPr>
        <w:rPr>
          <w:rFonts w:eastAsia="Arial Unicode MS" w:cs="Arial"/>
          <w:b/>
          <w:szCs w:val="24"/>
        </w:rPr>
      </w:pPr>
    </w:p>
    <w:sectPr w:rsidR="00277247" w:rsidRPr="00277247" w:rsidSect="00A32D9A">
      <w:footerReference w:type="default" r:id="rId22"/>
      <w:headerReference w:type="first" r:id="rId23"/>
      <w:footerReference w:type="first" r:id="rId24"/>
      <w:type w:val="continuous"/>
      <w:pgSz w:w="16836" w:h="11904" w:orient="landscape"/>
      <w:pgMar w:top="851" w:right="816" w:bottom="1701" w:left="1134" w:header="0" w:footer="22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5A72E" w14:textId="77777777" w:rsidR="0067386E" w:rsidRDefault="0067386E">
      <w:r>
        <w:separator/>
      </w:r>
    </w:p>
  </w:endnote>
  <w:endnote w:type="continuationSeparator" w:id="0">
    <w:p w14:paraId="18F36EF9" w14:textId="77777777" w:rsidR="0067386E" w:rsidRDefault="0067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95FA" w14:textId="69405B7E" w:rsidR="00830F0D" w:rsidRPr="00CA5897" w:rsidRDefault="00830F0D" w:rsidP="00830F0D">
    <w:pPr>
      <w:pStyle w:val="Footer"/>
      <w:rPr>
        <w:rFonts w:cs="Arial"/>
        <w:szCs w:val="24"/>
      </w:rPr>
    </w:pPr>
    <w:r w:rsidRPr="00CA5897">
      <w:rPr>
        <w:rFonts w:cs="Arial"/>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BC2BA8">
      <w:rPr>
        <w:rFonts w:cs="Arial"/>
        <w:szCs w:val="24"/>
      </w:rPr>
      <w:t>August 202</w:t>
    </w:r>
    <w:r w:rsidR="00294AC6">
      <w:rPr>
        <w:rFonts w:cs="Arial"/>
        <w:szCs w:val="24"/>
      </w:rPr>
      <w:t>5</w:t>
    </w:r>
  </w:p>
  <w:p w14:paraId="69FE612C"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037E" w14:textId="4407074E" w:rsidR="007C2CC5" w:rsidRPr="00172985" w:rsidRDefault="00172985" w:rsidP="00395273">
    <w:pPr>
      <w:pStyle w:val="Footer"/>
      <w:rPr>
        <w:rFonts w:cs="Arial"/>
        <w:sz w:val="20"/>
      </w:rPr>
    </w:pPr>
    <w:r>
      <w:rPr>
        <w:lang w:eastAsia="en-GB"/>
      </w:rPr>
      <w:drawing>
        <wp:inline distT="0" distB="0" distL="0" distR="0" wp14:anchorId="7A984AF9" wp14:editId="3F8119B5">
          <wp:extent cx="9860392" cy="1014169"/>
          <wp:effectExtent l="0" t="0" r="7620" b="0"/>
          <wp:docPr id="22" name="Picture 22"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1437" cy="1035876"/>
                  </a:xfrm>
                  <a:prstGeom prst="rect">
                    <a:avLst/>
                  </a:prstGeom>
                  <a:noFill/>
                  <a:ln>
                    <a:noFill/>
                  </a:ln>
                </pic:spPr>
              </pic:pic>
            </a:graphicData>
          </a:graphic>
        </wp:inline>
      </w:drawing>
    </w:r>
    <w:r w:rsidRPr="00172985">
      <w:rPr>
        <w:rFonts w:cs="Arial"/>
        <w:sz w:val="20"/>
      </w:rPr>
      <w:t xml:space="preserve">© Essex County Council, </w:t>
    </w:r>
    <w:r w:rsidR="00BC2BA8">
      <w:rPr>
        <w:rFonts w:cs="Arial"/>
        <w:sz w:val="20"/>
      </w:rPr>
      <w:t>August 202</w:t>
    </w:r>
    <w:r w:rsidR="00294AC6">
      <w:rPr>
        <w:rFonts w:cs="Arial"/>
        <w:sz w:val="20"/>
      </w:rPr>
      <w:t>5</w:t>
    </w:r>
    <w:r w:rsidR="00D571BF" w:rsidRPr="00172985">
      <w:rPr>
        <w:rFonts w:cs="Arial"/>
        <w:sz w:val="20"/>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7FD3" w14:textId="77777777" w:rsidR="0067386E" w:rsidRDefault="0067386E">
      <w:r>
        <w:separator/>
      </w:r>
    </w:p>
  </w:footnote>
  <w:footnote w:type="continuationSeparator" w:id="0">
    <w:p w14:paraId="066D1E54" w14:textId="77777777" w:rsidR="0067386E" w:rsidRDefault="0067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8F9F"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63307613" wp14:editId="552EAC64">
          <wp:extent cx="2419350" cy="838200"/>
          <wp:effectExtent l="0" t="0" r="0" b="0"/>
          <wp:docPr id="21" name="Picture 21" descr="Quality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182863">
    <w:abstractNumId w:val="11"/>
  </w:num>
  <w:num w:numId="2" w16cid:durableId="389423521">
    <w:abstractNumId w:val="4"/>
  </w:num>
  <w:num w:numId="3" w16cid:durableId="621376809">
    <w:abstractNumId w:val="12"/>
  </w:num>
  <w:num w:numId="4" w16cid:durableId="1827085419">
    <w:abstractNumId w:val="3"/>
  </w:num>
  <w:num w:numId="5" w16cid:durableId="1663505676">
    <w:abstractNumId w:val="10"/>
  </w:num>
  <w:num w:numId="6" w16cid:durableId="644043675">
    <w:abstractNumId w:val="5"/>
  </w:num>
  <w:num w:numId="7" w16cid:durableId="1080638269">
    <w:abstractNumId w:val="1"/>
  </w:num>
  <w:num w:numId="8" w16cid:durableId="281965177">
    <w:abstractNumId w:val="9"/>
  </w:num>
  <w:num w:numId="9" w16cid:durableId="1240602808">
    <w:abstractNumId w:val="8"/>
  </w:num>
  <w:num w:numId="10" w16cid:durableId="1250847383">
    <w:abstractNumId w:val="6"/>
  </w:num>
  <w:num w:numId="11" w16cid:durableId="425855781">
    <w:abstractNumId w:val="2"/>
  </w:num>
  <w:num w:numId="12" w16cid:durableId="71782543">
    <w:abstractNumId w:val="0"/>
  </w:num>
  <w:num w:numId="13" w16cid:durableId="17974801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2047F"/>
    <w:rsid w:val="00070D47"/>
    <w:rsid w:val="00081DB3"/>
    <w:rsid w:val="0008672D"/>
    <w:rsid w:val="0012408C"/>
    <w:rsid w:val="00126F34"/>
    <w:rsid w:val="00172985"/>
    <w:rsid w:val="001D633D"/>
    <w:rsid w:val="00220E12"/>
    <w:rsid w:val="00273D2C"/>
    <w:rsid w:val="00277247"/>
    <w:rsid w:val="00294AC6"/>
    <w:rsid w:val="0033323D"/>
    <w:rsid w:val="003562FE"/>
    <w:rsid w:val="00357DF3"/>
    <w:rsid w:val="00377BE1"/>
    <w:rsid w:val="00395273"/>
    <w:rsid w:val="003C1D60"/>
    <w:rsid w:val="004115C9"/>
    <w:rsid w:val="00411AF1"/>
    <w:rsid w:val="00446F7A"/>
    <w:rsid w:val="00473548"/>
    <w:rsid w:val="004A6BC4"/>
    <w:rsid w:val="0051589B"/>
    <w:rsid w:val="005374BF"/>
    <w:rsid w:val="00572AA9"/>
    <w:rsid w:val="005C60EF"/>
    <w:rsid w:val="006077C8"/>
    <w:rsid w:val="00631B9A"/>
    <w:rsid w:val="006674FA"/>
    <w:rsid w:val="0067386E"/>
    <w:rsid w:val="006B21BA"/>
    <w:rsid w:val="0070497F"/>
    <w:rsid w:val="00765004"/>
    <w:rsid w:val="00783765"/>
    <w:rsid w:val="007C2CC5"/>
    <w:rsid w:val="007C67F1"/>
    <w:rsid w:val="007E44E2"/>
    <w:rsid w:val="007E4C1C"/>
    <w:rsid w:val="00830F0D"/>
    <w:rsid w:val="008320AB"/>
    <w:rsid w:val="00850CF0"/>
    <w:rsid w:val="009564CF"/>
    <w:rsid w:val="009E67AD"/>
    <w:rsid w:val="00A32D9A"/>
    <w:rsid w:val="00A40957"/>
    <w:rsid w:val="00A53BD6"/>
    <w:rsid w:val="00A94B87"/>
    <w:rsid w:val="00AB6F3B"/>
    <w:rsid w:val="00B8261B"/>
    <w:rsid w:val="00B9690E"/>
    <w:rsid w:val="00BB2AB6"/>
    <w:rsid w:val="00BC2BA8"/>
    <w:rsid w:val="00BE54F2"/>
    <w:rsid w:val="00C54357"/>
    <w:rsid w:val="00C873AD"/>
    <w:rsid w:val="00C9476F"/>
    <w:rsid w:val="00CA5897"/>
    <w:rsid w:val="00CD2F7B"/>
    <w:rsid w:val="00D15933"/>
    <w:rsid w:val="00D16BC1"/>
    <w:rsid w:val="00D571BF"/>
    <w:rsid w:val="00D6684D"/>
    <w:rsid w:val="00DB3222"/>
    <w:rsid w:val="00DF1232"/>
    <w:rsid w:val="00E53B1E"/>
    <w:rsid w:val="00E55B1D"/>
    <w:rsid w:val="00ED7811"/>
    <w:rsid w:val="00EF756D"/>
    <w:rsid w:val="00F02E01"/>
    <w:rsid w:val="00F162C8"/>
    <w:rsid w:val="00F35B29"/>
    <w:rsid w:val="00F42D09"/>
    <w:rsid w:val="00FC5CAE"/>
    <w:rsid w:val="00FD50B8"/>
    <w:rsid w:val="00FE48C8"/>
    <w:rsid w:val="00FE7D63"/>
    <w:rsid w:val="0264BD84"/>
    <w:rsid w:val="03D6763C"/>
    <w:rsid w:val="0644E57C"/>
    <w:rsid w:val="09114443"/>
    <w:rsid w:val="0B01FD11"/>
    <w:rsid w:val="0E97D3A6"/>
    <w:rsid w:val="0FBD907C"/>
    <w:rsid w:val="2275B029"/>
    <w:rsid w:val="24EAB01E"/>
    <w:rsid w:val="270B541A"/>
    <w:rsid w:val="28F918B5"/>
    <w:rsid w:val="2A674CCD"/>
    <w:rsid w:val="2AEF6EC6"/>
    <w:rsid w:val="307AB0D7"/>
    <w:rsid w:val="30A50EEC"/>
    <w:rsid w:val="3523A330"/>
    <w:rsid w:val="3AC95803"/>
    <w:rsid w:val="422F498D"/>
    <w:rsid w:val="466903F1"/>
    <w:rsid w:val="4B0AC6F4"/>
    <w:rsid w:val="4B1FEBF6"/>
    <w:rsid w:val="4D2FB825"/>
    <w:rsid w:val="4F6A3ED0"/>
    <w:rsid w:val="5070888F"/>
    <w:rsid w:val="54015E0C"/>
    <w:rsid w:val="54636A87"/>
    <w:rsid w:val="577ABDCC"/>
    <w:rsid w:val="5F15C30F"/>
    <w:rsid w:val="5FD7B7A6"/>
    <w:rsid w:val="6357856F"/>
    <w:rsid w:val="67DC09EC"/>
    <w:rsid w:val="687E1889"/>
    <w:rsid w:val="6AE73774"/>
    <w:rsid w:val="6BDC80D3"/>
    <w:rsid w:val="6CE93A77"/>
    <w:rsid w:val="709E85F8"/>
    <w:rsid w:val="73870C24"/>
    <w:rsid w:val="7C2C90CF"/>
    <w:rsid w:val="7D0BE5FA"/>
    <w:rsid w:val="7F121BED"/>
    <w:rsid w:val="7FDD7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11AB7"/>
  <w15:docId w15:val="{2172AADF-AEBE-41FF-82A5-AA7436CC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D9A"/>
    <w:rPr>
      <w:rFonts w:ascii="Arial" w:hAnsi="Arial"/>
      <w:noProof/>
      <w:sz w:val="24"/>
      <w:lang w:eastAsia="en-US"/>
    </w:rPr>
  </w:style>
  <w:style w:type="paragraph" w:styleId="Heading1">
    <w:name w:val="heading 1"/>
    <w:basedOn w:val="Normal"/>
    <w:next w:val="Normal"/>
    <w:link w:val="Heading1Char"/>
    <w:uiPriority w:val="9"/>
    <w:qFormat/>
    <w:rsid w:val="00A53BD6"/>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styleId="FollowedHyperlink">
    <w:name w:val="FollowedHyperlink"/>
    <w:basedOn w:val="DefaultParagraphFont"/>
    <w:uiPriority w:val="99"/>
    <w:semiHidden/>
    <w:unhideWhenUsed/>
    <w:rsid w:val="00572AA9"/>
    <w:rPr>
      <w:color w:val="800080" w:themeColor="followedHyperlink"/>
      <w:u w:val="single"/>
    </w:rPr>
  </w:style>
  <w:style w:type="character" w:styleId="UnresolvedMention">
    <w:name w:val="Unresolved Mention"/>
    <w:basedOn w:val="DefaultParagraphFont"/>
    <w:uiPriority w:val="99"/>
    <w:semiHidden/>
    <w:unhideWhenUsed/>
    <w:rsid w:val="00D16BC1"/>
    <w:rPr>
      <w:color w:val="605E5C"/>
      <w:shd w:val="clear" w:color="auto" w:fill="E1DFDD"/>
    </w:rPr>
  </w:style>
  <w:style w:type="character" w:customStyle="1" w:styleId="Heading1Char">
    <w:name w:val="Heading 1 Char"/>
    <w:basedOn w:val="DefaultParagraphFont"/>
    <w:link w:val="Heading1"/>
    <w:uiPriority w:val="9"/>
    <w:rsid w:val="00A53BD6"/>
    <w:rPr>
      <w:rFonts w:ascii="Arial" w:eastAsiaTheme="majorEastAsia" w:hAnsi="Arial" w:cstheme="majorBidi"/>
      <w:b/>
      <w:noProo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547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howcasetraining.co.uk/2023/03/10/child-led-vs-adult-led-learning/" TargetMode="External"/><Relationship Id="rId18" Type="http://schemas.openxmlformats.org/officeDocument/2006/relationships/hyperlink" Target="https://www.pacey.org.uk/parents/resources-for-parents/tips,-factsheets-and-downloads/your-child-s-key-pers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arly-education.org.uk/taking-risks-in-play/" TargetMode="External"/><Relationship Id="rId7" Type="http://schemas.openxmlformats.org/officeDocument/2006/relationships/webSettings" Target="webSettings.xml"/><Relationship Id="rId12" Type="http://schemas.openxmlformats.org/officeDocument/2006/relationships/hyperlink" Target="https://d2tic4wvo1iusb.cloudfront.net/production/documents/pages/self-regulation_and_executive_function_summary_poster.pdf?v=1725284927" TargetMode="External"/><Relationship Id="rId17" Type="http://schemas.openxmlformats.org/officeDocument/2006/relationships/hyperlink" Target="https://www.pacey.org.uk/parents/resources-for-parents/tips,-factsheets-and-downloads/your-child-s-key-pers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irthto5matters.org.uk/transitions/" TargetMode="External"/><Relationship Id="rId20" Type="http://schemas.openxmlformats.org/officeDocument/2006/relationships/hyperlink" Target="https://help-for-early-years-providers.education.gov.uk/safeguarding-and-welfare/oral-healt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urseryworld.co.uk/content/features/eyfs-best-practice-all-about-care-routine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teachearlyyears.com/enabling-environments/view/promoting-independence" TargetMode="External"/><Relationship Id="rId23" Type="http://schemas.openxmlformats.org/officeDocument/2006/relationships/header" Target="header1.xml"/><Relationship Id="rId10" Type="http://schemas.openxmlformats.org/officeDocument/2006/relationships/hyperlink" Target="https://www.eyworks.co.uk/blog/importance-of-routine-for-yourg-children/" TargetMode="External"/><Relationship Id="rId19" Type="http://schemas.openxmlformats.org/officeDocument/2006/relationships/hyperlink" Target="https://www.pacey.org.uk/parents/resources-for-parents/tips,-factsheets-and-downloads/your-child-s-key-pers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arlyexcellence.com/practice-and-pedagogy/building-on-childrens-interest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8" ma:contentTypeDescription="Create a new document." ma:contentTypeScope="" ma:versionID="c01fb817b72a62398788773d80082f50">
  <xsd:schema xmlns:xsd="http://www.w3.org/2001/XMLSchema" xmlns:xs="http://www.w3.org/2001/XMLSchema" xmlns:p="http://schemas.microsoft.com/office/2006/metadata/properties" xmlns:ns2="a9f12287-5f74-4593-92c9-e973669b9a71" xmlns:ns3="6140e513-9c0e-4e73-9b29-9e780522eb94" targetNamespace="http://schemas.microsoft.com/office/2006/metadata/properties" ma:root="true" ma:fieldsID="56e56f213a922473d16937fdc2607e14" ns2:_="" ns3:_="">
    <xsd:import namespace="a9f12287-5f74-4593-92c9-e973669b9a71"/>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FC7EA-8411-4EE4-9ADC-FC05A7896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921E2-8889-4252-B4CA-2ACA6E159C2A}">
  <ds:schemaRefs>
    <ds:schemaRef ds:uri="http://schemas.microsoft.com/sharepoint/v3/contenttype/forms"/>
  </ds:schemaRefs>
</ds:datastoreItem>
</file>

<file path=customXml/itemProps3.xml><?xml version="1.0" encoding="utf-8"?>
<ds:datastoreItem xmlns:ds="http://schemas.openxmlformats.org/officeDocument/2006/customXml" ds:itemID="{89341C29-10FF-4DB5-9909-16EF457F8935}">
  <ds:schemaRefs>
    <ds:schemaRef ds:uri="http://schemas.openxmlformats.org/package/2006/metadata/core-properties"/>
    <ds:schemaRef ds:uri="http://purl.org/dc/elements/1.1/"/>
    <ds:schemaRef ds:uri="6140e513-9c0e-4e73-9b29-9e780522eb94"/>
    <ds:schemaRef ds:uri="http://schemas.microsoft.com/office/2006/metadata/properties"/>
    <ds:schemaRef ds:uri="a9f12287-5f74-4593-92c9-e973669b9a71"/>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4008</Characters>
  <Application>Microsoft Office Word</Application>
  <DocSecurity>0</DocSecurity>
  <Lines>33</Lines>
  <Paragraphs>9</Paragraphs>
  <ScaleCrop>false</ScaleCrop>
  <Company>Silverloop Design</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Andrea Bond - Early Years Education Partner</cp:lastModifiedBy>
  <cp:revision>2</cp:revision>
  <dcterms:created xsi:type="dcterms:W3CDTF">2025-08-26T09:53:00Z</dcterms:created>
  <dcterms:modified xsi:type="dcterms:W3CDTF">2025-08-26T09:53:00Z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2019-10-14T14:26:44.4657226Z</vt:lpwstr>
  </property>
  <property fmtid="{D5CDD505-2E9C-101B-9397-08002B2CF9AE}" pid="5" name="MSIP_Label_39d8be9e-c8d9-4b9c-bd40-2c27cc7ea2e6_Name">
    <vt:lpwstr>Official</vt:lpwstr>
  </property>
  <property fmtid="{D5CDD505-2E9C-101B-9397-08002B2CF9AE}" pid="6" name="MSIP_Label_39d8be9e-c8d9-4b9c-bd40-2c27cc7ea2e6_ActionId">
    <vt:lpwstr>ffec6056-523b-4985-ab78-009f07dab86e</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0x010100BB34A7656483B74FB66C73ECEA17E281</vt:lpwstr>
  </property>
  <property fmtid="{D5CDD505-2E9C-101B-9397-08002B2CF9AE}" pid="10" name="MediaServiceImageTags">
    <vt:lpwstr/>
  </property>
</Properties>
</file>