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2710" w14:textId="30983304" w:rsidR="00282D0C" w:rsidRPr="00282D0C" w:rsidRDefault="00282D0C" w:rsidP="5A138A67">
      <w:pPr>
        <w:tabs>
          <w:tab w:val="left" w:pos="3322"/>
        </w:tabs>
        <w:rPr>
          <w:rFonts w:ascii="Aptos" w:eastAsia="Aptos" w:hAnsi="Aptos" w:cs="Aptos"/>
          <w:b/>
          <w:bCs/>
          <w:sz w:val="28"/>
          <w:szCs w:val="28"/>
          <w:u w:val="single"/>
        </w:rPr>
      </w:pPr>
      <w:r w:rsidRPr="0362E0DF">
        <w:rPr>
          <w:rFonts w:ascii="Aptos" w:eastAsia="Aptos" w:hAnsi="Aptos" w:cs="Aptos"/>
          <w:b/>
          <w:bCs/>
          <w:sz w:val="28"/>
          <w:szCs w:val="28"/>
          <w:u w:val="single"/>
        </w:rPr>
        <w:t>Confirmation of safeguarding information received 202</w:t>
      </w:r>
      <w:r w:rsidR="3D067E86" w:rsidRPr="0362E0DF">
        <w:rPr>
          <w:rFonts w:ascii="Aptos" w:eastAsia="Aptos" w:hAnsi="Aptos" w:cs="Aptos"/>
          <w:b/>
          <w:bCs/>
          <w:sz w:val="28"/>
          <w:szCs w:val="28"/>
          <w:u w:val="single"/>
        </w:rPr>
        <w:t>5</w:t>
      </w:r>
      <w:r w:rsidRPr="0362E0DF">
        <w:rPr>
          <w:rFonts w:ascii="Aptos" w:eastAsia="Aptos" w:hAnsi="Aptos" w:cs="Aptos"/>
          <w:b/>
          <w:bCs/>
          <w:sz w:val="28"/>
          <w:szCs w:val="28"/>
          <w:u w:val="single"/>
        </w:rPr>
        <w:t>–2</w:t>
      </w:r>
      <w:r w:rsidR="272FF6F6" w:rsidRPr="0362E0DF">
        <w:rPr>
          <w:rFonts w:ascii="Aptos" w:eastAsia="Aptos" w:hAnsi="Aptos" w:cs="Aptos"/>
          <w:b/>
          <w:bCs/>
          <w:sz w:val="28"/>
          <w:szCs w:val="28"/>
          <w:u w:val="single"/>
        </w:rPr>
        <w:t>6</w:t>
      </w:r>
    </w:p>
    <w:tbl>
      <w:tblPr>
        <w:tblStyle w:val="TableGrid"/>
        <w:tblW w:w="10682" w:type="dxa"/>
        <w:tblLayout w:type="fixed"/>
        <w:tblLook w:val="04A0" w:firstRow="1" w:lastRow="0" w:firstColumn="1" w:lastColumn="0" w:noHBand="0" w:noVBand="1"/>
      </w:tblPr>
      <w:tblGrid>
        <w:gridCol w:w="2943"/>
        <w:gridCol w:w="7739"/>
      </w:tblGrid>
      <w:tr w:rsidR="00282D0C" w:rsidRPr="00282D0C" w14:paraId="6AC2A0C1" w14:textId="77777777" w:rsidTr="0362E0DF">
        <w:trPr>
          <w:trHeight w:val="1090"/>
        </w:trPr>
        <w:tc>
          <w:tcPr>
            <w:tcW w:w="2943" w:type="dxa"/>
          </w:tcPr>
          <w:p w14:paraId="05B34471" w14:textId="177DEC06" w:rsidR="00282D0C" w:rsidRPr="00282D0C" w:rsidRDefault="00282D0C" w:rsidP="5A138A67">
            <w:pPr>
              <w:rPr>
                <w:rFonts w:ascii="Aptos" w:eastAsia="Aptos" w:hAnsi="Aptos" w:cs="Aptos"/>
                <w:b/>
                <w:bCs/>
                <w:sz w:val="28"/>
                <w:szCs w:val="28"/>
              </w:rPr>
            </w:pPr>
            <w:r w:rsidRPr="5A138A67">
              <w:rPr>
                <w:rFonts w:ascii="Aptos" w:eastAsia="Aptos" w:hAnsi="Aptos" w:cs="Aptos"/>
                <w:b/>
                <w:bCs/>
                <w:sz w:val="28"/>
                <w:szCs w:val="28"/>
              </w:rPr>
              <w:t>Name of setting:</w:t>
            </w:r>
          </w:p>
        </w:tc>
        <w:tc>
          <w:tcPr>
            <w:tcW w:w="7739" w:type="dxa"/>
          </w:tcPr>
          <w:p w14:paraId="49555C4C" w14:textId="77777777" w:rsidR="00282D0C" w:rsidRPr="00282D0C" w:rsidRDefault="00282D0C" w:rsidP="5A138A67">
            <w:pPr>
              <w:rPr>
                <w:rFonts w:ascii="Aptos" w:eastAsia="Aptos" w:hAnsi="Aptos" w:cs="Aptos"/>
                <w:sz w:val="28"/>
                <w:szCs w:val="28"/>
              </w:rPr>
            </w:pPr>
          </w:p>
        </w:tc>
      </w:tr>
      <w:tr w:rsidR="00282D0C" w:rsidRPr="00282D0C" w14:paraId="0F910B54" w14:textId="77777777" w:rsidTr="0362E0DF">
        <w:trPr>
          <w:trHeight w:val="1090"/>
        </w:trPr>
        <w:tc>
          <w:tcPr>
            <w:tcW w:w="2943" w:type="dxa"/>
          </w:tcPr>
          <w:p w14:paraId="479E0173" w14:textId="77777777" w:rsidR="00282D0C" w:rsidRPr="00282D0C" w:rsidRDefault="00282D0C" w:rsidP="5A138A67">
            <w:pPr>
              <w:rPr>
                <w:rFonts w:ascii="Aptos" w:eastAsia="Aptos" w:hAnsi="Aptos" w:cs="Aptos"/>
                <w:b/>
                <w:bCs/>
                <w:sz w:val="28"/>
                <w:szCs w:val="28"/>
              </w:rPr>
            </w:pPr>
            <w:r w:rsidRPr="5A138A67">
              <w:rPr>
                <w:rFonts w:ascii="Aptos" w:eastAsia="Aptos" w:hAnsi="Aptos" w:cs="Aptos"/>
                <w:b/>
                <w:bCs/>
                <w:sz w:val="28"/>
                <w:szCs w:val="28"/>
              </w:rPr>
              <w:t>Name of staff member:</w:t>
            </w:r>
          </w:p>
        </w:tc>
        <w:tc>
          <w:tcPr>
            <w:tcW w:w="7739" w:type="dxa"/>
          </w:tcPr>
          <w:p w14:paraId="13AA83DA" w14:textId="77777777" w:rsidR="00282D0C" w:rsidRPr="00282D0C" w:rsidRDefault="00282D0C" w:rsidP="5A138A67">
            <w:pPr>
              <w:rPr>
                <w:rFonts w:ascii="Aptos" w:eastAsia="Aptos" w:hAnsi="Aptos" w:cs="Aptos"/>
                <w:sz w:val="28"/>
                <w:szCs w:val="28"/>
              </w:rPr>
            </w:pPr>
          </w:p>
        </w:tc>
      </w:tr>
      <w:tr w:rsidR="00282D0C" w:rsidRPr="00282D0C" w14:paraId="4F9835C2" w14:textId="77777777" w:rsidTr="0362E0DF">
        <w:trPr>
          <w:trHeight w:val="1090"/>
        </w:trPr>
        <w:tc>
          <w:tcPr>
            <w:tcW w:w="2943" w:type="dxa"/>
          </w:tcPr>
          <w:p w14:paraId="4A6C53C8" w14:textId="77777777" w:rsidR="00282D0C" w:rsidRPr="00282D0C" w:rsidRDefault="00282D0C" w:rsidP="5A138A67">
            <w:pPr>
              <w:rPr>
                <w:rFonts w:ascii="Aptos" w:eastAsia="Aptos" w:hAnsi="Aptos" w:cs="Aptos"/>
                <w:b/>
                <w:bCs/>
                <w:sz w:val="28"/>
                <w:szCs w:val="28"/>
              </w:rPr>
            </w:pPr>
            <w:r w:rsidRPr="5A138A67">
              <w:rPr>
                <w:rFonts w:ascii="Aptos" w:eastAsia="Aptos" w:hAnsi="Aptos" w:cs="Aptos"/>
                <w:b/>
                <w:bCs/>
                <w:sz w:val="28"/>
                <w:szCs w:val="28"/>
              </w:rPr>
              <w:t>Role of staff member:</w:t>
            </w:r>
          </w:p>
        </w:tc>
        <w:tc>
          <w:tcPr>
            <w:tcW w:w="7739" w:type="dxa"/>
          </w:tcPr>
          <w:p w14:paraId="38D6F753" w14:textId="77777777" w:rsidR="00282D0C" w:rsidRPr="00282D0C" w:rsidRDefault="00282D0C" w:rsidP="5A138A67">
            <w:pPr>
              <w:rPr>
                <w:rFonts w:ascii="Aptos" w:eastAsia="Aptos" w:hAnsi="Aptos" w:cs="Aptos"/>
                <w:sz w:val="28"/>
                <w:szCs w:val="28"/>
              </w:rPr>
            </w:pPr>
          </w:p>
          <w:p w14:paraId="29DAF290" w14:textId="77777777" w:rsidR="00282D0C" w:rsidRPr="00282D0C" w:rsidRDefault="00282D0C" w:rsidP="5A138A67">
            <w:pPr>
              <w:rPr>
                <w:rFonts w:ascii="Aptos" w:eastAsia="Aptos" w:hAnsi="Aptos" w:cs="Aptos"/>
                <w:sz w:val="28"/>
                <w:szCs w:val="28"/>
              </w:rPr>
            </w:pPr>
          </w:p>
        </w:tc>
      </w:tr>
      <w:tr w:rsidR="00282D0C" w:rsidRPr="00282D0C" w14:paraId="7D440780" w14:textId="77777777" w:rsidTr="0362E0DF">
        <w:tc>
          <w:tcPr>
            <w:tcW w:w="2943" w:type="dxa"/>
          </w:tcPr>
          <w:p w14:paraId="1D533D34" w14:textId="77777777" w:rsidR="00282D0C" w:rsidRPr="00282D0C" w:rsidRDefault="00282D0C" w:rsidP="5A138A67">
            <w:pPr>
              <w:rPr>
                <w:rFonts w:ascii="Aptos" w:eastAsia="Aptos" w:hAnsi="Aptos" w:cs="Aptos"/>
                <w:b/>
                <w:bCs/>
                <w:sz w:val="28"/>
                <w:szCs w:val="28"/>
              </w:rPr>
            </w:pPr>
            <w:r w:rsidRPr="5A138A67">
              <w:rPr>
                <w:rFonts w:ascii="Aptos" w:eastAsia="Aptos" w:hAnsi="Aptos" w:cs="Aptos"/>
                <w:b/>
                <w:bCs/>
                <w:sz w:val="28"/>
                <w:szCs w:val="28"/>
              </w:rPr>
              <w:t>Key documents signed for:</w:t>
            </w:r>
          </w:p>
          <w:p w14:paraId="1D5FB2AF" w14:textId="77777777" w:rsidR="00282D0C" w:rsidRPr="00282D0C" w:rsidRDefault="00282D0C" w:rsidP="5A138A67">
            <w:pPr>
              <w:rPr>
                <w:rFonts w:ascii="Aptos" w:eastAsia="Aptos" w:hAnsi="Aptos" w:cs="Aptos"/>
                <w:b/>
                <w:bCs/>
                <w:sz w:val="28"/>
                <w:szCs w:val="28"/>
              </w:rPr>
            </w:pPr>
          </w:p>
          <w:p w14:paraId="7B569F4A" w14:textId="77777777" w:rsidR="00282D0C" w:rsidRPr="00282D0C" w:rsidRDefault="00282D0C" w:rsidP="5A138A67">
            <w:pPr>
              <w:rPr>
                <w:rFonts w:ascii="Aptos" w:eastAsia="Aptos" w:hAnsi="Aptos" w:cs="Aptos"/>
                <w:b/>
                <w:bCs/>
                <w:sz w:val="28"/>
                <w:szCs w:val="28"/>
              </w:rPr>
            </w:pPr>
          </w:p>
          <w:p w14:paraId="4529D12B" w14:textId="77777777" w:rsidR="00282D0C" w:rsidRPr="00282D0C" w:rsidRDefault="00282D0C" w:rsidP="5A138A67">
            <w:pPr>
              <w:rPr>
                <w:rFonts w:ascii="Aptos" w:eastAsia="Aptos" w:hAnsi="Aptos" w:cs="Aptos"/>
                <w:b/>
                <w:bCs/>
                <w:sz w:val="28"/>
                <w:szCs w:val="28"/>
              </w:rPr>
            </w:pPr>
          </w:p>
        </w:tc>
        <w:tc>
          <w:tcPr>
            <w:tcW w:w="7739" w:type="dxa"/>
          </w:tcPr>
          <w:p w14:paraId="704A3F0D" w14:textId="01D50BE3" w:rsidR="00282D0C" w:rsidRPr="00282D0C" w:rsidRDefault="00282D0C" w:rsidP="5A138A67">
            <w:pPr>
              <w:pStyle w:val="ListParagraph"/>
              <w:numPr>
                <w:ilvl w:val="0"/>
                <w:numId w:val="9"/>
              </w:numPr>
              <w:rPr>
                <w:rFonts w:ascii="Aptos" w:eastAsia="Aptos" w:hAnsi="Aptos" w:cs="Aptos"/>
                <w:color w:val="0070C0"/>
                <w:sz w:val="28"/>
                <w:szCs w:val="28"/>
              </w:rPr>
            </w:pPr>
            <w:hyperlink r:id="rId10">
              <w:r w:rsidRPr="0362E0DF">
                <w:rPr>
                  <w:rStyle w:val="Hyperlink"/>
                  <w:rFonts w:ascii="Aptos" w:eastAsia="Aptos" w:hAnsi="Aptos" w:cs="Aptos"/>
                  <w:sz w:val="28"/>
                  <w:szCs w:val="28"/>
                </w:rPr>
                <w:t>Keeping Children Safe in Education (DfE 202</w:t>
              </w:r>
              <w:r w:rsidR="64A605AC" w:rsidRPr="0362E0DF">
                <w:rPr>
                  <w:rStyle w:val="Hyperlink"/>
                  <w:rFonts w:ascii="Aptos" w:eastAsia="Aptos" w:hAnsi="Aptos" w:cs="Aptos"/>
                  <w:sz w:val="28"/>
                  <w:szCs w:val="28"/>
                </w:rPr>
                <w:t>5</w:t>
              </w:r>
              <w:r w:rsidRPr="0362E0DF">
                <w:rPr>
                  <w:rStyle w:val="Hyperlink"/>
                  <w:rFonts w:ascii="Aptos" w:eastAsia="Aptos" w:hAnsi="Aptos" w:cs="Aptos"/>
                  <w:sz w:val="28"/>
                  <w:szCs w:val="28"/>
                </w:rPr>
                <w:t>)</w:t>
              </w:r>
            </w:hyperlink>
            <w:r w:rsidRPr="0362E0DF">
              <w:rPr>
                <w:rFonts w:ascii="Aptos" w:eastAsia="Aptos" w:hAnsi="Aptos" w:cs="Aptos"/>
                <w:sz w:val="28"/>
                <w:szCs w:val="28"/>
              </w:rPr>
              <w:t xml:space="preserve"> – including Annex B</w:t>
            </w:r>
          </w:p>
          <w:p w14:paraId="6B61CD28" w14:textId="77777777" w:rsidR="00282D0C" w:rsidRPr="00282D0C" w:rsidRDefault="00282D0C" w:rsidP="5A138A67">
            <w:pPr>
              <w:numPr>
                <w:ilvl w:val="0"/>
                <w:numId w:val="9"/>
              </w:numPr>
              <w:rPr>
                <w:rFonts w:ascii="Aptos" w:eastAsia="Aptos" w:hAnsi="Aptos" w:cs="Aptos"/>
                <w:sz w:val="28"/>
                <w:szCs w:val="28"/>
              </w:rPr>
            </w:pPr>
            <w:r w:rsidRPr="5A138A67">
              <w:rPr>
                <w:rFonts w:ascii="Aptos" w:eastAsia="Aptos" w:hAnsi="Aptos" w:cs="Aptos"/>
                <w:sz w:val="28"/>
                <w:szCs w:val="28"/>
              </w:rPr>
              <w:t>Child Protection Policy</w:t>
            </w:r>
          </w:p>
          <w:p w14:paraId="2208660D" w14:textId="77777777" w:rsidR="00282D0C" w:rsidRPr="00282D0C" w:rsidRDefault="00282D0C" w:rsidP="5A138A67">
            <w:pPr>
              <w:numPr>
                <w:ilvl w:val="0"/>
                <w:numId w:val="9"/>
              </w:numPr>
              <w:rPr>
                <w:rFonts w:ascii="Aptos" w:eastAsia="Aptos" w:hAnsi="Aptos" w:cs="Aptos"/>
                <w:sz w:val="28"/>
                <w:szCs w:val="28"/>
              </w:rPr>
            </w:pPr>
            <w:r w:rsidRPr="5A138A67">
              <w:rPr>
                <w:rFonts w:ascii="Aptos" w:eastAsia="Aptos" w:hAnsi="Aptos" w:cs="Aptos"/>
                <w:sz w:val="28"/>
                <w:szCs w:val="28"/>
              </w:rPr>
              <w:t>Behaviour Policy</w:t>
            </w:r>
          </w:p>
          <w:p w14:paraId="373FD791" w14:textId="77777777" w:rsidR="00282D0C" w:rsidRPr="00282D0C" w:rsidRDefault="00282D0C" w:rsidP="5A138A67">
            <w:pPr>
              <w:numPr>
                <w:ilvl w:val="0"/>
                <w:numId w:val="9"/>
              </w:numPr>
              <w:rPr>
                <w:rFonts w:ascii="Aptos" w:eastAsia="Aptos" w:hAnsi="Aptos" w:cs="Aptos"/>
                <w:sz w:val="28"/>
                <w:szCs w:val="28"/>
              </w:rPr>
            </w:pPr>
            <w:r w:rsidRPr="5A138A67">
              <w:rPr>
                <w:rFonts w:ascii="Aptos" w:eastAsia="Aptos" w:hAnsi="Aptos" w:cs="Aptos"/>
                <w:sz w:val="28"/>
                <w:szCs w:val="28"/>
              </w:rPr>
              <w:t>Staff Code of Conduct Policy</w:t>
            </w:r>
          </w:p>
          <w:p w14:paraId="273D9D29" w14:textId="77777777" w:rsidR="00282D0C" w:rsidRPr="00282D0C" w:rsidRDefault="00282D0C" w:rsidP="5A138A67">
            <w:pPr>
              <w:numPr>
                <w:ilvl w:val="0"/>
                <w:numId w:val="9"/>
              </w:numPr>
              <w:rPr>
                <w:rFonts w:ascii="Aptos" w:eastAsia="Aptos" w:hAnsi="Aptos" w:cs="Aptos"/>
                <w:sz w:val="28"/>
                <w:szCs w:val="28"/>
              </w:rPr>
            </w:pPr>
            <w:r w:rsidRPr="5A138A67">
              <w:rPr>
                <w:rFonts w:ascii="Aptos" w:eastAsia="Aptos" w:hAnsi="Aptos" w:cs="Aptos"/>
                <w:sz w:val="28"/>
                <w:szCs w:val="28"/>
              </w:rPr>
              <w:t>Response to children who go missing from education</w:t>
            </w:r>
          </w:p>
          <w:p w14:paraId="01C2EC50" w14:textId="2CDF37FE" w:rsidR="00282D0C" w:rsidRPr="00282D0C" w:rsidRDefault="00282D0C" w:rsidP="5A138A67">
            <w:pPr>
              <w:numPr>
                <w:ilvl w:val="0"/>
                <w:numId w:val="9"/>
              </w:numPr>
              <w:rPr>
                <w:rFonts w:ascii="Aptos" w:eastAsia="Aptos" w:hAnsi="Aptos" w:cs="Aptos"/>
                <w:sz w:val="28"/>
                <w:szCs w:val="28"/>
              </w:rPr>
            </w:pPr>
            <w:r w:rsidRPr="0362E0DF">
              <w:rPr>
                <w:rFonts w:ascii="Aptos" w:eastAsia="Aptos" w:hAnsi="Aptos" w:cs="Aptos"/>
                <w:sz w:val="28"/>
                <w:szCs w:val="28"/>
              </w:rPr>
              <w:t xml:space="preserve">Role of the Designated Lead – </w:t>
            </w:r>
            <w:hyperlink r:id="rId11">
              <w:r w:rsidRPr="0362E0DF">
                <w:rPr>
                  <w:rStyle w:val="Hyperlink"/>
                  <w:rFonts w:ascii="Aptos" w:eastAsia="Aptos" w:hAnsi="Aptos" w:cs="Aptos"/>
                  <w:sz w:val="28"/>
                  <w:szCs w:val="28"/>
                </w:rPr>
                <w:t>Keeping Children Safe in Education (DfE 202</w:t>
              </w:r>
              <w:r w:rsidR="0D0C55B1" w:rsidRPr="0362E0DF">
                <w:rPr>
                  <w:rStyle w:val="Hyperlink"/>
                  <w:rFonts w:ascii="Aptos" w:eastAsia="Aptos" w:hAnsi="Aptos" w:cs="Aptos"/>
                  <w:sz w:val="28"/>
                  <w:szCs w:val="28"/>
                </w:rPr>
                <w:t>5</w:t>
              </w:r>
              <w:r w:rsidRPr="0362E0DF">
                <w:rPr>
                  <w:rStyle w:val="Hyperlink"/>
                  <w:rFonts w:ascii="Aptos" w:eastAsia="Aptos" w:hAnsi="Aptos" w:cs="Aptos"/>
                  <w:sz w:val="28"/>
                  <w:szCs w:val="28"/>
                </w:rPr>
                <w:t>)</w:t>
              </w:r>
            </w:hyperlink>
            <w:r w:rsidRPr="0362E0DF">
              <w:rPr>
                <w:rFonts w:ascii="Aptos" w:eastAsia="Aptos" w:hAnsi="Aptos" w:cs="Aptos"/>
                <w:sz w:val="28"/>
                <w:szCs w:val="28"/>
              </w:rPr>
              <w:t xml:space="preserve"> Annex C</w:t>
            </w:r>
          </w:p>
          <w:p w14:paraId="2DF0784E" w14:textId="77777777" w:rsidR="00282D0C" w:rsidRPr="00282D0C" w:rsidRDefault="00282D0C" w:rsidP="5A138A67">
            <w:pPr>
              <w:ind w:left="720"/>
              <w:rPr>
                <w:rFonts w:ascii="Aptos" w:eastAsia="Aptos" w:hAnsi="Aptos" w:cs="Aptos"/>
                <w:sz w:val="28"/>
                <w:szCs w:val="28"/>
              </w:rPr>
            </w:pPr>
          </w:p>
        </w:tc>
      </w:tr>
      <w:tr w:rsidR="00282D0C" w:rsidRPr="00282D0C" w14:paraId="285D1A73" w14:textId="77777777" w:rsidTr="0362E0DF">
        <w:tc>
          <w:tcPr>
            <w:tcW w:w="2943" w:type="dxa"/>
          </w:tcPr>
          <w:p w14:paraId="35E0AF10" w14:textId="77777777" w:rsidR="00282D0C" w:rsidRPr="00282D0C" w:rsidRDefault="00282D0C" w:rsidP="5A138A67">
            <w:pPr>
              <w:rPr>
                <w:rFonts w:ascii="Aptos" w:eastAsia="Aptos" w:hAnsi="Aptos" w:cs="Aptos"/>
                <w:b/>
                <w:bCs/>
                <w:sz w:val="28"/>
                <w:szCs w:val="28"/>
              </w:rPr>
            </w:pPr>
            <w:r w:rsidRPr="5A138A67">
              <w:rPr>
                <w:rFonts w:ascii="Aptos" w:eastAsia="Aptos" w:hAnsi="Aptos" w:cs="Aptos"/>
                <w:b/>
                <w:bCs/>
                <w:sz w:val="28"/>
                <w:szCs w:val="28"/>
              </w:rPr>
              <w:t>Other documents to be aware of:</w:t>
            </w:r>
          </w:p>
          <w:p w14:paraId="07A8D281" w14:textId="77777777" w:rsidR="00282D0C" w:rsidRPr="00282D0C" w:rsidRDefault="00282D0C" w:rsidP="5A138A67">
            <w:pPr>
              <w:rPr>
                <w:rFonts w:ascii="Aptos" w:eastAsia="Aptos" w:hAnsi="Aptos" w:cs="Aptos"/>
                <w:b/>
                <w:bCs/>
                <w:sz w:val="28"/>
                <w:szCs w:val="28"/>
              </w:rPr>
            </w:pPr>
          </w:p>
        </w:tc>
        <w:tc>
          <w:tcPr>
            <w:tcW w:w="7739" w:type="dxa"/>
          </w:tcPr>
          <w:p w14:paraId="7BCF48B2" w14:textId="6EFD61B5" w:rsidR="76F7257E" w:rsidRDefault="76F7257E" w:rsidP="0362E0DF">
            <w:pPr>
              <w:pStyle w:val="s10"/>
              <w:numPr>
                <w:ilvl w:val="0"/>
                <w:numId w:val="10"/>
              </w:numPr>
              <w:spacing w:before="45" w:beforeAutospacing="0" w:after="45" w:afterAutospacing="0"/>
              <w:rPr>
                <w:rFonts w:ascii="Aptos" w:eastAsia="Aptos" w:hAnsi="Aptos" w:cs="Aptos"/>
                <w:sz w:val="28"/>
                <w:szCs w:val="28"/>
              </w:rPr>
            </w:pPr>
            <w:hyperlink r:id="rId12">
              <w:r w:rsidRPr="0362E0DF">
                <w:rPr>
                  <w:rStyle w:val="Hyperlink"/>
                  <w:rFonts w:ascii="Aptos" w:eastAsia="Aptos" w:hAnsi="Aptos" w:cs="Aptos"/>
                  <w:sz w:val="28"/>
                  <w:szCs w:val="28"/>
                </w:rPr>
                <w:t>SET PROCEDURE (ESCB) 2025</w:t>
              </w:r>
            </w:hyperlink>
          </w:p>
          <w:p w14:paraId="0DF36938" w14:textId="7BF71116" w:rsidR="00282D0C" w:rsidRPr="00282D0C" w:rsidRDefault="00282D0C" w:rsidP="5A138A67">
            <w:pPr>
              <w:numPr>
                <w:ilvl w:val="0"/>
                <w:numId w:val="10"/>
              </w:numPr>
              <w:rPr>
                <w:rFonts w:ascii="Aptos" w:eastAsia="Aptos" w:hAnsi="Aptos" w:cs="Aptos"/>
                <w:color w:val="31849B" w:themeColor="accent5" w:themeShade="BF"/>
                <w:sz w:val="28"/>
                <w:szCs w:val="28"/>
              </w:rPr>
            </w:pPr>
            <w:hyperlink r:id="rId13">
              <w:r w:rsidRPr="0362E0DF">
                <w:rPr>
                  <w:rStyle w:val="Hyperlink"/>
                  <w:rFonts w:ascii="Aptos" w:eastAsia="Aptos" w:hAnsi="Aptos" w:cs="Aptos"/>
                  <w:sz w:val="28"/>
                  <w:szCs w:val="28"/>
                </w:rPr>
                <w:t>Working Together to Safeguard Children (202</w:t>
              </w:r>
              <w:r w:rsidR="082EE36A" w:rsidRPr="0362E0DF">
                <w:rPr>
                  <w:rStyle w:val="Hyperlink"/>
                  <w:rFonts w:ascii="Aptos" w:eastAsia="Aptos" w:hAnsi="Aptos" w:cs="Aptos"/>
                  <w:sz w:val="28"/>
                  <w:szCs w:val="28"/>
                </w:rPr>
                <w:t>5</w:t>
              </w:r>
              <w:r w:rsidRPr="0362E0DF">
                <w:rPr>
                  <w:rStyle w:val="Hyperlink"/>
                  <w:rFonts w:ascii="Aptos" w:eastAsia="Aptos" w:hAnsi="Aptos" w:cs="Aptos"/>
                  <w:sz w:val="28"/>
                  <w:szCs w:val="28"/>
                </w:rPr>
                <w:t>)</w:t>
              </w:r>
            </w:hyperlink>
          </w:p>
          <w:p w14:paraId="4E183088" w14:textId="4172A603" w:rsidR="00282D0C" w:rsidRPr="00282D0C" w:rsidRDefault="00282D0C" w:rsidP="5A138A67">
            <w:pPr>
              <w:numPr>
                <w:ilvl w:val="0"/>
                <w:numId w:val="10"/>
              </w:numPr>
              <w:rPr>
                <w:rStyle w:val="Hyperlink"/>
                <w:rFonts w:ascii="Aptos" w:eastAsia="Aptos" w:hAnsi="Aptos" w:cs="Aptos"/>
                <w:color w:val="31849B" w:themeColor="accent5" w:themeShade="BF"/>
                <w:sz w:val="28"/>
                <w:szCs w:val="28"/>
                <w:u w:val="none"/>
              </w:rPr>
            </w:pPr>
            <w:hyperlink r:id="rId14">
              <w:r w:rsidRPr="0362E0DF">
                <w:rPr>
                  <w:rStyle w:val="Hyperlink"/>
                  <w:rFonts w:ascii="Aptos" w:eastAsia="Aptos" w:hAnsi="Aptos" w:cs="Aptos"/>
                  <w:sz w:val="28"/>
                  <w:szCs w:val="28"/>
                </w:rPr>
                <w:t>Prevent Duty Guidance (202</w:t>
              </w:r>
              <w:r w:rsidR="30DCF358" w:rsidRPr="0362E0DF">
                <w:rPr>
                  <w:rStyle w:val="Hyperlink"/>
                  <w:rFonts w:ascii="Aptos" w:eastAsia="Aptos" w:hAnsi="Aptos" w:cs="Aptos"/>
                  <w:sz w:val="28"/>
                  <w:szCs w:val="28"/>
                </w:rPr>
                <w:t>4</w:t>
              </w:r>
              <w:r w:rsidRPr="0362E0DF">
                <w:rPr>
                  <w:rStyle w:val="Hyperlink"/>
                  <w:rFonts w:ascii="Aptos" w:eastAsia="Aptos" w:hAnsi="Aptos" w:cs="Aptos"/>
                  <w:sz w:val="28"/>
                  <w:szCs w:val="28"/>
                </w:rPr>
                <w:t>)</w:t>
              </w:r>
            </w:hyperlink>
          </w:p>
          <w:p w14:paraId="110AAB2C" w14:textId="77777777" w:rsidR="00282D0C" w:rsidRPr="00282D0C" w:rsidRDefault="00282D0C" w:rsidP="5A138A67">
            <w:pPr>
              <w:numPr>
                <w:ilvl w:val="0"/>
                <w:numId w:val="10"/>
              </w:numPr>
              <w:rPr>
                <w:rFonts w:ascii="Aptos" w:eastAsia="Aptos" w:hAnsi="Aptos" w:cs="Aptos"/>
                <w:sz w:val="28"/>
                <w:szCs w:val="28"/>
              </w:rPr>
            </w:pPr>
            <w:hyperlink r:id="rId15">
              <w:r w:rsidRPr="0362E0DF">
                <w:rPr>
                  <w:rStyle w:val="Hyperlink"/>
                  <w:rFonts w:ascii="Aptos" w:eastAsia="Aptos" w:hAnsi="Aptos" w:cs="Aptos"/>
                  <w:sz w:val="28"/>
                  <w:szCs w:val="28"/>
                </w:rPr>
                <w:t>Working together to improve attendance (DfE 2024)</w:t>
              </w:r>
            </w:hyperlink>
            <w:r w:rsidRPr="0362E0DF">
              <w:rPr>
                <w:rFonts w:ascii="Aptos" w:eastAsia="Aptos" w:hAnsi="Aptos" w:cs="Aptos"/>
                <w:color w:val="31849B" w:themeColor="accent5" w:themeShade="BF"/>
                <w:sz w:val="28"/>
                <w:szCs w:val="28"/>
              </w:rPr>
              <w:t xml:space="preserve"> </w:t>
            </w:r>
          </w:p>
          <w:p w14:paraId="615581B0" w14:textId="77777777" w:rsidR="00282D0C" w:rsidRPr="00282D0C" w:rsidRDefault="00282D0C" w:rsidP="5A138A67">
            <w:pPr>
              <w:ind w:left="720"/>
              <w:rPr>
                <w:rFonts w:ascii="Aptos" w:eastAsia="Aptos" w:hAnsi="Aptos" w:cs="Aptos"/>
                <w:sz w:val="28"/>
                <w:szCs w:val="28"/>
              </w:rPr>
            </w:pPr>
          </w:p>
        </w:tc>
      </w:tr>
      <w:tr w:rsidR="00282D0C" w:rsidRPr="00282D0C" w14:paraId="156A7F6D" w14:textId="77777777" w:rsidTr="0362E0DF">
        <w:tc>
          <w:tcPr>
            <w:tcW w:w="2943" w:type="dxa"/>
          </w:tcPr>
          <w:p w14:paraId="16CC7BA1" w14:textId="77777777" w:rsidR="00282D0C" w:rsidRPr="00282D0C" w:rsidRDefault="00282D0C" w:rsidP="5A138A67">
            <w:pPr>
              <w:rPr>
                <w:rFonts w:ascii="Aptos" w:eastAsia="Aptos" w:hAnsi="Aptos" w:cs="Aptos"/>
                <w:b/>
                <w:bCs/>
                <w:sz w:val="28"/>
                <w:szCs w:val="28"/>
                <w:highlight w:val="yellow"/>
              </w:rPr>
            </w:pPr>
            <w:r w:rsidRPr="5A138A67">
              <w:rPr>
                <w:rFonts w:ascii="Aptos" w:eastAsia="Aptos" w:hAnsi="Aptos" w:cs="Aptos"/>
                <w:b/>
                <w:bCs/>
                <w:sz w:val="28"/>
                <w:szCs w:val="28"/>
                <w:highlight w:val="yellow"/>
              </w:rPr>
              <w:t>Training received / planned</w:t>
            </w:r>
          </w:p>
        </w:tc>
        <w:tc>
          <w:tcPr>
            <w:tcW w:w="7739" w:type="dxa"/>
          </w:tcPr>
          <w:p w14:paraId="3DAF9EC3" w14:textId="77777777" w:rsidR="00282D0C" w:rsidRPr="00282D0C" w:rsidRDefault="00282D0C" w:rsidP="5A138A67">
            <w:pPr>
              <w:pStyle w:val="s10"/>
              <w:spacing w:before="45" w:beforeAutospacing="0" w:after="45" w:afterAutospacing="0"/>
              <w:rPr>
                <w:rFonts w:ascii="Aptos" w:eastAsia="Aptos" w:hAnsi="Aptos" w:cs="Aptos"/>
                <w:sz w:val="28"/>
                <w:szCs w:val="28"/>
                <w:highlight w:val="yellow"/>
              </w:rPr>
            </w:pPr>
            <w:r w:rsidRPr="5A138A67">
              <w:rPr>
                <w:rFonts w:ascii="Aptos" w:eastAsia="Aptos" w:hAnsi="Aptos" w:cs="Aptos"/>
                <w:sz w:val="28"/>
                <w:szCs w:val="28"/>
                <w:highlight w:val="yellow"/>
              </w:rPr>
              <w:t>You may want to include this information – delete if not</w:t>
            </w:r>
          </w:p>
        </w:tc>
      </w:tr>
    </w:tbl>
    <w:p w14:paraId="31A7313F" w14:textId="77777777" w:rsidR="00282D0C" w:rsidRPr="00282D0C" w:rsidRDefault="00282D0C" w:rsidP="5A138A67">
      <w:pPr>
        <w:rPr>
          <w:rFonts w:ascii="Aptos" w:eastAsia="Aptos" w:hAnsi="Aptos" w:cs="Aptos"/>
          <w:i/>
          <w:iCs/>
          <w:sz w:val="28"/>
          <w:szCs w:val="28"/>
        </w:rPr>
      </w:pPr>
    </w:p>
    <w:p w14:paraId="7618FDA6" w14:textId="77777777" w:rsidR="00282D0C" w:rsidRPr="00282D0C" w:rsidRDefault="00282D0C" w:rsidP="5A138A67">
      <w:pPr>
        <w:rPr>
          <w:rFonts w:ascii="Aptos" w:eastAsia="Aptos" w:hAnsi="Aptos" w:cs="Aptos"/>
          <w:i/>
          <w:iCs/>
          <w:sz w:val="28"/>
          <w:szCs w:val="28"/>
        </w:rPr>
      </w:pPr>
      <w:r w:rsidRPr="5A138A67">
        <w:rPr>
          <w:rFonts w:ascii="Aptos" w:eastAsia="Aptos" w:hAnsi="Aptos" w:cs="Aptos"/>
          <w:i/>
          <w:iCs/>
          <w:sz w:val="28"/>
          <w:szCs w:val="28"/>
        </w:rPr>
        <w:t>I confirm that I have read and understood the key documents above, and that I will work in accordance with the guidance and statutory requirements.</w:t>
      </w:r>
    </w:p>
    <w:tbl>
      <w:tblPr>
        <w:tblStyle w:val="TableGrid"/>
        <w:tblW w:w="0" w:type="auto"/>
        <w:tblLook w:val="04A0" w:firstRow="1" w:lastRow="0" w:firstColumn="1" w:lastColumn="0" w:noHBand="0" w:noVBand="1"/>
      </w:tblPr>
      <w:tblGrid>
        <w:gridCol w:w="5238"/>
        <w:gridCol w:w="5218"/>
      </w:tblGrid>
      <w:tr w:rsidR="00282D0C" w:rsidRPr="00282D0C" w14:paraId="418492EC" w14:textId="77777777" w:rsidTr="5A138A67">
        <w:tc>
          <w:tcPr>
            <w:tcW w:w="5238" w:type="dxa"/>
          </w:tcPr>
          <w:p w14:paraId="37C7B940" w14:textId="77777777" w:rsidR="00282D0C" w:rsidRPr="00282D0C" w:rsidRDefault="00282D0C" w:rsidP="5A138A67">
            <w:pPr>
              <w:rPr>
                <w:rFonts w:ascii="Aptos" w:eastAsia="Aptos" w:hAnsi="Aptos" w:cs="Aptos"/>
                <w:sz w:val="28"/>
                <w:szCs w:val="28"/>
              </w:rPr>
            </w:pPr>
            <w:r w:rsidRPr="5A138A67">
              <w:rPr>
                <w:rFonts w:ascii="Aptos" w:eastAsia="Aptos" w:hAnsi="Aptos" w:cs="Aptos"/>
                <w:sz w:val="28"/>
                <w:szCs w:val="28"/>
              </w:rPr>
              <w:t>Signed by:</w:t>
            </w:r>
          </w:p>
        </w:tc>
        <w:tc>
          <w:tcPr>
            <w:tcW w:w="5218" w:type="dxa"/>
          </w:tcPr>
          <w:p w14:paraId="041A8E1E" w14:textId="77777777" w:rsidR="00282D0C" w:rsidRPr="00282D0C" w:rsidRDefault="00282D0C" w:rsidP="5A138A67">
            <w:pPr>
              <w:rPr>
                <w:rFonts w:ascii="Aptos" w:eastAsia="Aptos" w:hAnsi="Aptos" w:cs="Aptos"/>
                <w:sz w:val="28"/>
                <w:szCs w:val="28"/>
              </w:rPr>
            </w:pPr>
          </w:p>
          <w:p w14:paraId="09CABB6A" w14:textId="77777777" w:rsidR="00282D0C" w:rsidRPr="00282D0C" w:rsidRDefault="00282D0C" w:rsidP="5A138A67">
            <w:pPr>
              <w:rPr>
                <w:rFonts w:ascii="Aptos" w:eastAsia="Aptos" w:hAnsi="Aptos" w:cs="Aptos"/>
                <w:sz w:val="28"/>
                <w:szCs w:val="28"/>
              </w:rPr>
            </w:pPr>
          </w:p>
        </w:tc>
      </w:tr>
      <w:tr w:rsidR="00282D0C" w:rsidRPr="00282D0C" w14:paraId="5048BEF9" w14:textId="77777777" w:rsidTr="5A138A67">
        <w:tc>
          <w:tcPr>
            <w:tcW w:w="5238" w:type="dxa"/>
          </w:tcPr>
          <w:p w14:paraId="1605312B" w14:textId="77777777" w:rsidR="00282D0C" w:rsidRPr="00282D0C" w:rsidRDefault="00282D0C" w:rsidP="5A138A67">
            <w:pPr>
              <w:rPr>
                <w:rFonts w:ascii="Aptos" w:eastAsia="Aptos" w:hAnsi="Aptos" w:cs="Aptos"/>
                <w:sz w:val="28"/>
                <w:szCs w:val="28"/>
              </w:rPr>
            </w:pPr>
            <w:r w:rsidRPr="5A138A67">
              <w:rPr>
                <w:rFonts w:ascii="Aptos" w:eastAsia="Aptos" w:hAnsi="Aptos" w:cs="Aptos"/>
                <w:sz w:val="28"/>
                <w:szCs w:val="28"/>
              </w:rPr>
              <w:t>Date:</w:t>
            </w:r>
          </w:p>
          <w:p w14:paraId="603BF265" w14:textId="77777777" w:rsidR="00282D0C" w:rsidRPr="00282D0C" w:rsidRDefault="00282D0C" w:rsidP="5A138A67">
            <w:pPr>
              <w:rPr>
                <w:rFonts w:ascii="Aptos" w:eastAsia="Aptos" w:hAnsi="Aptos" w:cs="Aptos"/>
                <w:sz w:val="28"/>
                <w:szCs w:val="28"/>
              </w:rPr>
            </w:pPr>
          </w:p>
        </w:tc>
        <w:tc>
          <w:tcPr>
            <w:tcW w:w="5218" w:type="dxa"/>
          </w:tcPr>
          <w:p w14:paraId="76CEFA3C" w14:textId="77777777" w:rsidR="00282D0C" w:rsidRPr="00282D0C" w:rsidRDefault="00282D0C" w:rsidP="5A138A67">
            <w:pPr>
              <w:rPr>
                <w:rFonts w:ascii="Aptos" w:eastAsia="Aptos" w:hAnsi="Aptos" w:cs="Aptos"/>
                <w:sz w:val="28"/>
                <w:szCs w:val="28"/>
              </w:rPr>
            </w:pPr>
          </w:p>
          <w:p w14:paraId="7D62BF10" w14:textId="77777777" w:rsidR="00282D0C" w:rsidRPr="00282D0C" w:rsidRDefault="00282D0C" w:rsidP="5A138A67">
            <w:pPr>
              <w:rPr>
                <w:rFonts w:ascii="Aptos" w:eastAsia="Aptos" w:hAnsi="Aptos" w:cs="Aptos"/>
                <w:sz w:val="28"/>
                <w:szCs w:val="28"/>
              </w:rPr>
            </w:pPr>
          </w:p>
        </w:tc>
      </w:tr>
    </w:tbl>
    <w:p w14:paraId="11D34188" w14:textId="77777777" w:rsidR="00282D0C" w:rsidRPr="00C304E6" w:rsidRDefault="00282D0C" w:rsidP="5A138A67">
      <w:pPr>
        <w:rPr>
          <w:rFonts w:ascii="Aptos" w:eastAsia="Aptos" w:hAnsi="Aptos" w:cs="Aptos"/>
          <w:sz w:val="28"/>
          <w:szCs w:val="28"/>
        </w:rPr>
      </w:pPr>
    </w:p>
    <w:p w14:paraId="2589EC1B" w14:textId="77777777" w:rsidR="00EF71BB" w:rsidRPr="00282D0C" w:rsidRDefault="00EF71BB" w:rsidP="5A138A67">
      <w:pPr>
        <w:rPr>
          <w:rFonts w:ascii="Aptos" w:eastAsia="Aptos" w:hAnsi="Aptos" w:cs="Aptos"/>
        </w:rPr>
      </w:pPr>
    </w:p>
    <w:sectPr w:rsidR="00EF71BB" w:rsidRPr="00282D0C" w:rsidSect="00FF3A4C">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4547" w14:textId="77777777" w:rsidR="00891BD8" w:rsidRDefault="00891BD8" w:rsidP="002405EF">
      <w:pPr>
        <w:spacing w:after="0" w:line="240" w:lineRule="auto"/>
      </w:pPr>
      <w:r>
        <w:separator/>
      </w:r>
    </w:p>
  </w:endnote>
  <w:endnote w:type="continuationSeparator" w:id="0">
    <w:p w14:paraId="3CC347D1" w14:textId="77777777" w:rsidR="00891BD8" w:rsidRDefault="00891BD8" w:rsidP="0024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CC54" w14:textId="7046209C" w:rsidR="00A26B80" w:rsidRPr="0064194E" w:rsidRDefault="00A26B80" w:rsidP="00FE3259">
    <w:pPr>
      <w:tabs>
        <w:tab w:val="center" w:pos="4513"/>
        <w:tab w:val="right" w:pos="9026"/>
      </w:tabs>
      <w:spacing w:after="0" w:line="240" w:lineRule="auto"/>
      <w:ind w:firstLine="284"/>
      <w:jc w:val="both"/>
      <w:rPr>
        <w:rFonts w:ascii="Lexend" w:hAnsi="Lexend" w:cs="Arial"/>
        <w:i/>
        <w:iCs/>
        <w:color w:val="FF0000"/>
        <w:sz w:val="16"/>
        <w:szCs w:val="16"/>
      </w:rPr>
    </w:pPr>
    <w:r w:rsidRPr="0064194E">
      <w:rPr>
        <w:rFonts w:ascii="Lexend" w:hAnsi="Lexend" w:cs="Arial"/>
        <w:i/>
        <w:iCs/>
        <w:sz w:val="16"/>
        <w:szCs w:val="16"/>
      </w:rPr>
      <w:t>Author: Jo Barclay, Head of Education Safeguarding and Wellbeing</w:t>
    </w:r>
  </w:p>
  <w:p w14:paraId="638DE627" w14:textId="3A478DB3" w:rsidR="00FE3259" w:rsidRPr="0064194E" w:rsidRDefault="0362E0DF" w:rsidP="0362E0DF">
    <w:pPr>
      <w:tabs>
        <w:tab w:val="center" w:pos="4513"/>
        <w:tab w:val="right" w:pos="9026"/>
      </w:tabs>
      <w:spacing w:after="0" w:line="240" w:lineRule="auto"/>
      <w:ind w:firstLine="284"/>
      <w:jc w:val="both"/>
      <w:rPr>
        <w:rFonts w:ascii="Lexend" w:hAnsi="Lexend" w:cs="Arial"/>
        <w:i/>
        <w:iCs/>
        <w:sz w:val="16"/>
        <w:szCs w:val="16"/>
      </w:rPr>
    </w:pPr>
    <w:r w:rsidRPr="0362E0DF">
      <w:rPr>
        <w:rFonts w:ascii="Lexend" w:hAnsi="Lexend" w:cs="Arial"/>
        <w:i/>
        <w:iCs/>
        <w:sz w:val="16"/>
        <w:szCs w:val="16"/>
      </w:rPr>
      <w:t>Copyright © Essex County Council September 2025</w:t>
    </w:r>
  </w:p>
  <w:p w14:paraId="55C34ED7" w14:textId="77777777" w:rsidR="00FE3259" w:rsidRPr="0064194E" w:rsidRDefault="00FE3259" w:rsidP="00FE3259">
    <w:pPr>
      <w:tabs>
        <w:tab w:val="center" w:pos="4513"/>
        <w:tab w:val="right" w:pos="9026"/>
      </w:tabs>
      <w:spacing w:after="0" w:line="240" w:lineRule="auto"/>
      <w:ind w:left="284"/>
      <w:jc w:val="both"/>
      <w:rPr>
        <w:rFonts w:ascii="Lexend" w:hAnsi="Lexend" w:cs="Arial"/>
        <w:i/>
        <w:iCs/>
        <w:color w:val="FF0000"/>
        <w:sz w:val="16"/>
        <w:szCs w:val="16"/>
      </w:rPr>
    </w:pPr>
    <w:r w:rsidRPr="0064194E">
      <w:rPr>
        <w:rFonts w:ascii="Lexend" w:hAnsi="Lexend" w:cs="Arial"/>
        <w:i/>
        <w:iCs/>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760ABE22" w14:textId="77777777" w:rsidR="002405EF" w:rsidRDefault="0024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5A6A" w14:textId="77777777" w:rsidR="00891BD8" w:rsidRDefault="00891BD8" w:rsidP="002405EF">
      <w:pPr>
        <w:spacing w:after="0" w:line="240" w:lineRule="auto"/>
      </w:pPr>
      <w:r>
        <w:separator/>
      </w:r>
    </w:p>
  </w:footnote>
  <w:footnote w:type="continuationSeparator" w:id="0">
    <w:p w14:paraId="0759F7AC" w14:textId="77777777" w:rsidR="00891BD8" w:rsidRDefault="00891BD8" w:rsidP="0024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362E0DF" w14:paraId="35275F9F" w14:textId="77777777" w:rsidTr="0362E0DF">
      <w:trPr>
        <w:trHeight w:val="300"/>
      </w:trPr>
      <w:tc>
        <w:tcPr>
          <w:tcW w:w="3485" w:type="dxa"/>
        </w:tcPr>
        <w:p w14:paraId="79E3BDD4" w14:textId="5E5D7225" w:rsidR="0362E0DF" w:rsidRDefault="0362E0DF" w:rsidP="0362E0DF">
          <w:pPr>
            <w:pStyle w:val="Header"/>
            <w:ind w:left="-115"/>
          </w:pPr>
        </w:p>
      </w:tc>
      <w:tc>
        <w:tcPr>
          <w:tcW w:w="3485" w:type="dxa"/>
        </w:tcPr>
        <w:p w14:paraId="2479141F" w14:textId="5770140C" w:rsidR="0362E0DF" w:rsidRDefault="0362E0DF" w:rsidP="0362E0DF">
          <w:pPr>
            <w:pStyle w:val="Header"/>
            <w:jc w:val="center"/>
          </w:pPr>
        </w:p>
      </w:tc>
      <w:tc>
        <w:tcPr>
          <w:tcW w:w="3485" w:type="dxa"/>
        </w:tcPr>
        <w:p w14:paraId="5FDED41C" w14:textId="1CCD0C8C" w:rsidR="0362E0DF" w:rsidRDefault="0362E0DF" w:rsidP="0362E0DF">
          <w:pPr>
            <w:pStyle w:val="Header"/>
            <w:ind w:right="-115"/>
            <w:jc w:val="right"/>
          </w:pPr>
        </w:p>
      </w:tc>
    </w:tr>
  </w:tbl>
  <w:p w14:paraId="619E185F" w14:textId="3A0EDC13" w:rsidR="0362E0DF" w:rsidRDefault="0362E0DF" w:rsidP="0362E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911"/>
    <w:multiLevelType w:val="hybridMultilevel"/>
    <w:tmpl w:val="20F018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A52FA"/>
    <w:multiLevelType w:val="hybridMultilevel"/>
    <w:tmpl w:val="EAF0BE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96A7B"/>
    <w:multiLevelType w:val="hybridMultilevel"/>
    <w:tmpl w:val="81725B4E"/>
    <w:lvl w:ilvl="0" w:tplc="3FC277F0">
      <w:start w:val="1"/>
      <w:numFmt w:val="bullet"/>
      <w:lvlText w:val="-"/>
      <w:lvlJc w:val="left"/>
      <w:pPr>
        <w:tabs>
          <w:tab w:val="num" w:pos="720"/>
        </w:tabs>
        <w:ind w:left="720" w:hanging="360"/>
      </w:pPr>
      <w:rPr>
        <w:rFonts w:ascii="Times New Roman" w:hAnsi="Times New Roman" w:hint="default"/>
      </w:rPr>
    </w:lvl>
    <w:lvl w:ilvl="1" w:tplc="AB8A3A9A">
      <w:start w:val="1"/>
      <w:numFmt w:val="bullet"/>
      <w:lvlText w:val="-"/>
      <w:lvlJc w:val="left"/>
      <w:pPr>
        <w:tabs>
          <w:tab w:val="num" w:pos="1440"/>
        </w:tabs>
        <w:ind w:left="1440" w:hanging="360"/>
      </w:pPr>
      <w:rPr>
        <w:rFonts w:ascii="Times New Roman" w:hAnsi="Times New Roman" w:hint="default"/>
      </w:rPr>
    </w:lvl>
    <w:lvl w:ilvl="2" w:tplc="B25266BE" w:tentative="1">
      <w:start w:val="1"/>
      <w:numFmt w:val="bullet"/>
      <w:lvlText w:val="-"/>
      <w:lvlJc w:val="left"/>
      <w:pPr>
        <w:tabs>
          <w:tab w:val="num" w:pos="2160"/>
        </w:tabs>
        <w:ind w:left="2160" w:hanging="360"/>
      </w:pPr>
      <w:rPr>
        <w:rFonts w:ascii="Times New Roman" w:hAnsi="Times New Roman" w:hint="default"/>
      </w:rPr>
    </w:lvl>
    <w:lvl w:ilvl="3" w:tplc="06368A62" w:tentative="1">
      <w:start w:val="1"/>
      <w:numFmt w:val="bullet"/>
      <w:lvlText w:val="-"/>
      <w:lvlJc w:val="left"/>
      <w:pPr>
        <w:tabs>
          <w:tab w:val="num" w:pos="2880"/>
        </w:tabs>
        <w:ind w:left="2880" w:hanging="360"/>
      </w:pPr>
      <w:rPr>
        <w:rFonts w:ascii="Times New Roman" w:hAnsi="Times New Roman" w:hint="default"/>
      </w:rPr>
    </w:lvl>
    <w:lvl w:ilvl="4" w:tplc="656E8E1C" w:tentative="1">
      <w:start w:val="1"/>
      <w:numFmt w:val="bullet"/>
      <w:lvlText w:val="-"/>
      <w:lvlJc w:val="left"/>
      <w:pPr>
        <w:tabs>
          <w:tab w:val="num" w:pos="3600"/>
        </w:tabs>
        <w:ind w:left="3600" w:hanging="360"/>
      </w:pPr>
      <w:rPr>
        <w:rFonts w:ascii="Times New Roman" w:hAnsi="Times New Roman" w:hint="default"/>
      </w:rPr>
    </w:lvl>
    <w:lvl w:ilvl="5" w:tplc="65562544" w:tentative="1">
      <w:start w:val="1"/>
      <w:numFmt w:val="bullet"/>
      <w:lvlText w:val="-"/>
      <w:lvlJc w:val="left"/>
      <w:pPr>
        <w:tabs>
          <w:tab w:val="num" w:pos="4320"/>
        </w:tabs>
        <w:ind w:left="4320" w:hanging="360"/>
      </w:pPr>
      <w:rPr>
        <w:rFonts w:ascii="Times New Roman" w:hAnsi="Times New Roman" w:hint="default"/>
      </w:rPr>
    </w:lvl>
    <w:lvl w:ilvl="6" w:tplc="FD2E77EC" w:tentative="1">
      <w:start w:val="1"/>
      <w:numFmt w:val="bullet"/>
      <w:lvlText w:val="-"/>
      <w:lvlJc w:val="left"/>
      <w:pPr>
        <w:tabs>
          <w:tab w:val="num" w:pos="5040"/>
        </w:tabs>
        <w:ind w:left="5040" w:hanging="360"/>
      </w:pPr>
      <w:rPr>
        <w:rFonts w:ascii="Times New Roman" w:hAnsi="Times New Roman" w:hint="default"/>
      </w:rPr>
    </w:lvl>
    <w:lvl w:ilvl="7" w:tplc="0F385DD2" w:tentative="1">
      <w:start w:val="1"/>
      <w:numFmt w:val="bullet"/>
      <w:lvlText w:val="-"/>
      <w:lvlJc w:val="left"/>
      <w:pPr>
        <w:tabs>
          <w:tab w:val="num" w:pos="5760"/>
        </w:tabs>
        <w:ind w:left="5760" w:hanging="360"/>
      </w:pPr>
      <w:rPr>
        <w:rFonts w:ascii="Times New Roman" w:hAnsi="Times New Roman" w:hint="default"/>
      </w:rPr>
    </w:lvl>
    <w:lvl w:ilvl="8" w:tplc="94562DA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33639B"/>
    <w:multiLevelType w:val="hybridMultilevel"/>
    <w:tmpl w:val="1EDC4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457B9"/>
    <w:multiLevelType w:val="hybridMultilevel"/>
    <w:tmpl w:val="19D6A100"/>
    <w:lvl w:ilvl="0" w:tplc="EA80B5E0">
      <w:start w:val="1"/>
      <w:numFmt w:val="bullet"/>
      <w:lvlText w:val=""/>
      <w:lvlJc w:val="left"/>
      <w:pPr>
        <w:tabs>
          <w:tab w:val="num" w:pos="720"/>
        </w:tabs>
        <w:ind w:left="720" w:hanging="360"/>
      </w:pPr>
      <w:rPr>
        <w:rFonts w:ascii="Wingdings" w:hAnsi="Wingdings" w:hint="default"/>
      </w:rPr>
    </w:lvl>
    <w:lvl w:ilvl="1" w:tplc="08BA01CA" w:tentative="1">
      <w:start w:val="1"/>
      <w:numFmt w:val="bullet"/>
      <w:lvlText w:val=""/>
      <w:lvlJc w:val="left"/>
      <w:pPr>
        <w:tabs>
          <w:tab w:val="num" w:pos="1440"/>
        </w:tabs>
        <w:ind w:left="1440" w:hanging="360"/>
      </w:pPr>
      <w:rPr>
        <w:rFonts w:ascii="Wingdings" w:hAnsi="Wingdings" w:hint="default"/>
      </w:rPr>
    </w:lvl>
    <w:lvl w:ilvl="2" w:tplc="DEB42216" w:tentative="1">
      <w:start w:val="1"/>
      <w:numFmt w:val="bullet"/>
      <w:lvlText w:val=""/>
      <w:lvlJc w:val="left"/>
      <w:pPr>
        <w:tabs>
          <w:tab w:val="num" w:pos="2160"/>
        </w:tabs>
        <w:ind w:left="2160" w:hanging="360"/>
      </w:pPr>
      <w:rPr>
        <w:rFonts w:ascii="Wingdings" w:hAnsi="Wingdings" w:hint="default"/>
      </w:rPr>
    </w:lvl>
    <w:lvl w:ilvl="3" w:tplc="EF14776E" w:tentative="1">
      <w:start w:val="1"/>
      <w:numFmt w:val="bullet"/>
      <w:lvlText w:val=""/>
      <w:lvlJc w:val="left"/>
      <w:pPr>
        <w:tabs>
          <w:tab w:val="num" w:pos="2880"/>
        </w:tabs>
        <w:ind w:left="2880" w:hanging="360"/>
      </w:pPr>
      <w:rPr>
        <w:rFonts w:ascii="Wingdings" w:hAnsi="Wingdings" w:hint="default"/>
      </w:rPr>
    </w:lvl>
    <w:lvl w:ilvl="4" w:tplc="2270A864" w:tentative="1">
      <w:start w:val="1"/>
      <w:numFmt w:val="bullet"/>
      <w:lvlText w:val=""/>
      <w:lvlJc w:val="left"/>
      <w:pPr>
        <w:tabs>
          <w:tab w:val="num" w:pos="3600"/>
        </w:tabs>
        <w:ind w:left="3600" w:hanging="360"/>
      </w:pPr>
      <w:rPr>
        <w:rFonts w:ascii="Wingdings" w:hAnsi="Wingdings" w:hint="default"/>
      </w:rPr>
    </w:lvl>
    <w:lvl w:ilvl="5" w:tplc="9FDA0742" w:tentative="1">
      <w:start w:val="1"/>
      <w:numFmt w:val="bullet"/>
      <w:lvlText w:val=""/>
      <w:lvlJc w:val="left"/>
      <w:pPr>
        <w:tabs>
          <w:tab w:val="num" w:pos="4320"/>
        </w:tabs>
        <w:ind w:left="4320" w:hanging="360"/>
      </w:pPr>
      <w:rPr>
        <w:rFonts w:ascii="Wingdings" w:hAnsi="Wingdings" w:hint="default"/>
      </w:rPr>
    </w:lvl>
    <w:lvl w:ilvl="6" w:tplc="DFCC16B8" w:tentative="1">
      <w:start w:val="1"/>
      <w:numFmt w:val="bullet"/>
      <w:lvlText w:val=""/>
      <w:lvlJc w:val="left"/>
      <w:pPr>
        <w:tabs>
          <w:tab w:val="num" w:pos="5040"/>
        </w:tabs>
        <w:ind w:left="5040" w:hanging="360"/>
      </w:pPr>
      <w:rPr>
        <w:rFonts w:ascii="Wingdings" w:hAnsi="Wingdings" w:hint="default"/>
      </w:rPr>
    </w:lvl>
    <w:lvl w:ilvl="7" w:tplc="E086F138" w:tentative="1">
      <w:start w:val="1"/>
      <w:numFmt w:val="bullet"/>
      <w:lvlText w:val=""/>
      <w:lvlJc w:val="left"/>
      <w:pPr>
        <w:tabs>
          <w:tab w:val="num" w:pos="5760"/>
        </w:tabs>
        <w:ind w:left="5760" w:hanging="360"/>
      </w:pPr>
      <w:rPr>
        <w:rFonts w:ascii="Wingdings" w:hAnsi="Wingdings" w:hint="default"/>
      </w:rPr>
    </w:lvl>
    <w:lvl w:ilvl="8" w:tplc="A3B03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0352B"/>
    <w:multiLevelType w:val="hybridMultilevel"/>
    <w:tmpl w:val="D4EC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06012"/>
    <w:multiLevelType w:val="hybridMultilevel"/>
    <w:tmpl w:val="06F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3258F"/>
    <w:multiLevelType w:val="hybridMultilevel"/>
    <w:tmpl w:val="467A2E8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7F77E6"/>
    <w:multiLevelType w:val="hybridMultilevel"/>
    <w:tmpl w:val="2736988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DD2527"/>
    <w:multiLevelType w:val="hybridMultilevel"/>
    <w:tmpl w:val="0E5C1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95806">
    <w:abstractNumId w:val="6"/>
  </w:num>
  <w:num w:numId="2" w16cid:durableId="476530768">
    <w:abstractNumId w:val="2"/>
  </w:num>
  <w:num w:numId="3" w16cid:durableId="1193807261">
    <w:abstractNumId w:val="5"/>
  </w:num>
  <w:num w:numId="4" w16cid:durableId="569119946">
    <w:abstractNumId w:val="4"/>
  </w:num>
  <w:num w:numId="5" w16cid:durableId="1564296571">
    <w:abstractNumId w:val="0"/>
  </w:num>
  <w:num w:numId="6" w16cid:durableId="412051931">
    <w:abstractNumId w:val="9"/>
  </w:num>
  <w:num w:numId="7" w16cid:durableId="306983452">
    <w:abstractNumId w:val="1"/>
  </w:num>
  <w:num w:numId="8" w16cid:durableId="1289049569">
    <w:abstractNumId w:val="3"/>
  </w:num>
  <w:num w:numId="9" w16cid:durableId="360206069">
    <w:abstractNumId w:val="7"/>
  </w:num>
  <w:num w:numId="10" w16cid:durableId="1923560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C"/>
    <w:rsid w:val="0000731E"/>
    <w:rsid w:val="000B6690"/>
    <w:rsid w:val="000F2662"/>
    <w:rsid w:val="001067C7"/>
    <w:rsid w:val="00117A11"/>
    <w:rsid w:val="0012320E"/>
    <w:rsid w:val="00133154"/>
    <w:rsid w:val="001D5790"/>
    <w:rsid w:val="001F5B42"/>
    <w:rsid w:val="002405EF"/>
    <w:rsid w:val="00257923"/>
    <w:rsid w:val="002722D3"/>
    <w:rsid w:val="00282D0C"/>
    <w:rsid w:val="002976DA"/>
    <w:rsid w:val="002D2BB9"/>
    <w:rsid w:val="00391992"/>
    <w:rsid w:val="00425888"/>
    <w:rsid w:val="0043679A"/>
    <w:rsid w:val="00461C85"/>
    <w:rsid w:val="00465B6D"/>
    <w:rsid w:val="004677B8"/>
    <w:rsid w:val="004F5487"/>
    <w:rsid w:val="00521661"/>
    <w:rsid w:val="005A731A"/>
    <w:rsid w:val="0064194E"/>
    <w:rsid w:val="00681054"/>
    <w:rsid w:val="00683AAE"/>
    <w:rsid w:val="006B2651"/>
    <w:rsid w:val="00726978"/>
    <w:rsid w:val="0072714D"/>
    <w:rsid w:val="0073276D"/>
    <w:rsid w:val="00735814"/>
    <w:rsid w:val="007422D1"/>
    <w:rsid w:val="0075221C"/>
    <w:rsid w:val="007570C9"/>
    <w:rsid w:val="00817A38"/>
    <w:rsid w:val="00845CF9"/>
    <w:rsid w:val="00880D1F"/>
    <w:rsid w:val="00891BD8"/>
    <w:rsid w:val="008A40EA"/>
    <w:rsid w:val="008D580B"/>
    <w:rsid w:val="008E3E53"/>
    <w:rsid w:val="00A006E8"/>
    <w:rsid w:val="00A259F7"/>
    <w:rsid w:val="00A26B80"/>
    <w:rsid w:val="00A43CC9"/>
    <w:rsid w:val="00A87C77"/>
    <w:rsid w:val="00AA6541"/>
    <w:rsid w:val="00C65B5B"/>
    <w:rsid w:val="00CE554D"/>
    <w:rsid w:val="00CF6D86"/>
    <w:rsid w:val="00D24211"/>
    <w:rsid w:val="00D3352B"/>
    <w:rsid w:val="00D34289"/>
    <w:rsid w:val="00D833DE"/>
    <w:rsid w:val="00D86AE0"/>
    <w:rsid w:val="00DE22DC"/>
    <w:rsid w:val="00E00AB7"/>
    <w:rsid w:val="00E71E57"/>
    <w:rsid w:val="00EF71BB"/>
    <w:rsid w:val="00F20E43"/>
    <w:rsid w:val="00F709DD"/>
    <w:rsid w:val="00FD71E7"/>
    <w:rsid w:val="00FE3259"/>
    <w:rsid w:val="00FF3A4C"/>
    <w:rsid w:val="00FF5CC5"/>
    <w:rsid w:val="0362E0DF"/>
    <w:rsid w:val="04CDD422"/>
    <w:rsid w:val="082EE36A"/>
    <w:rsid w:val="0B356553"/>
    <w:rsid w:val="0D0C55B1"/>
    <w:rsid w:val="12647A2C"/>
    <w:rsid w:val="171C1F25"/>
    <w:rsid w:val="272FF6F6"/>
    <w:rsid w:val="30DCF358"/>
    <w:rsid w:val="393EBE16"/>
    <w:rsid w:val="3D067E86"/>
    <w:rsid w:val="58297C42"/>
    <w:rsid w:val="5876434D"/>
    <w:rsid w:val="5A138A67"/>
    <w:rsid w:val="5FD6D889"/>
    <w:rsid w:val="632EC91D"/>
    <w:rsid w:val="648CC72B"/>
    <w:rsid w:val="64A605AC"/>
    <w:rsid w:val="722ED8C8"/>
    <w:rsid w:val="76F7257E"/>
    <w:rsid w:val="78916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2904"/>
  <w15:docId w15:val="{7809EE9F-2E77-422A-83D1-6801E9DC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A4C"/>
    <w:rPr>
      <w:rFonts w:ascii="Tahoma" w:hAnsi="Tahoma" w:cs="Tahoma"/>
      <w:sz w:val="16"/>
      <w:szCs w:val="16"/>
    </w:rPr>
  </w:style>
  <w:style w:type="table" w:styleId="TableGrid">
    <w:name w:val="Table Grid"/>
    <w:basedOn w:val="TableNormal"/>
    <w:uiPriority w:val="59"/>
    <w:rsid w:val="00FF3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F3A4C"/>
    <w:rPr>
      <w:color w:val="0000FF" w:themeColor="hyperlink"/>
      <w:u w:val="single"/>
    </w:rPr>
  </w:style>
  <w:style w:type="paragraph" w:customStyle="1" w:styleId="s10">
    <w:name w:val="s10"/>
    <w:basedOn w:val="Normal"/>
    <w:rsid w:val="00FF3A4C"/>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24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5EF"/>
  </w:style>
  <w:style w:type="paragraph" w:styleId="Footer">
    <w:name w:val="footer"/>
    <w:basedOn w:val="Normal"/>
    <w:link w:val="FooterChar"/>
    <w:uiPriority w:val="99"/>
    <w:unhideWhenUsed/>
    <w:rsid w:val="0024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5EF"/>
  </w:style>
  <w:style w:type="character" w:styleId="FollowedHyperlink">
    <w:name w:val="FollowedHyperlink"/>
    <w:basedOn w:val="DefaultParagraphFont"/>
    <w:uiPriority w:val="99"/>
    <w:semiHidden/>
    <w:unhideWhenUsed/>
    <w:rsid w:val="00726978"/>
    <w:rPr>
      <w:color w:val="800080" w:themeColor="followedHyperlink"/>
      <w:u w:val="single"/>
    </w:rPr>
  </w:style>
  <w:style w:type="character" w:styleId="UnresolvedMention">
    <w:name w:val="Unresolved Mention"/>
    <w:basedOn w:val="DefaultParagraphFont"/>
    <w:uiPriority w:val="99"/>
    <w:semiHidden/>
    <w:unhideWhenUsed/>
    <w:rsid w:val="0012320E"/>
    <w:rPr>
      <w:color w:val="605E5C"/>
      <w:shd w:val="clear" w:color="auto" w:fill="E1DFDD"/>
    </w:rPr>
  </w:style>
  <w:style w:type="paragraph" w:styleId="ListParagraph">
    <w:name w:val="List Paragraph"/>
    <w:basedOn w:val="Normal"/>
    <w:uiPriority w:val="34"/>
    <w:qFormat/>
    <w:rsid w:val="00FE3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3608">
      <w:bodyDiv w:val="1"/>
      <w:marLeft w:val="0"/>
      <w:marRight w:val="0"/>
      <w:marTop w:val="0"/>
      <w:marBottom w:val="0"/>
      <w:divBdr>
        <w:top w:val="none" w:sz="0" w:space="0" w:color="auto"/>
        <w:left w:val="none" w:sz="0" w:space="0" w:color="auto"/>
        <w:bottom w:val="none" w:sz="0" w:space="0" w:color="auto"/>
        <w:right w:val="none" w:sz="0" w:space="0" w:color="auto"/>
      </w:divBdr>
    </w:div>
    <w:div w:id="164714211">
      <w:bodyDiv w:val="1"/>
      <w:marLeft w:val="0"/>
      <w:marRight w:val="0"/>
      <w:marTop w:val="0"/>
      <w:marBottom w:val="0"/>
      <w:divBdr>
        <w:top w:val="none" w:sz="0" w:space="0" w:color="auto"/>
        <w:left w:val="none" w:sz="0" w:space="0" w:color="auto"/>
        <w:bottom w:val="none" w:sz="0" w:space="0" w:color="auto"/>
        <w:right w:val="none" w:sz="0" w:space="0" w:color="auto"/>
      </w:divBdr>
      <w:divsChild>
        <w:div w:id="557476051">
          <w:marLeft w:val="547"/>
          <w:marRight w:val="0"/>
          <w:marTop w:val="134"/>
          <w:marBottom w:val="0"/>
          <w:divBdr>
            <w:top w:val="none" w:sz="0" w:space="0" w:color="auto"/>
            <w:left w:val="none" w:sz="0" w:space="0" w:color="auto"/>
            <w:bottom w:val="none" w:sz="0" w:space="0" w:color="auto"/>
            <w:right w:val="none" w:sz="0" w:space="0" w:color="auto"/>
          </w:divBdr>
        </w:div>
        <w:div w:id="916550163">
          <w:marLeft w:val="547"/>
          <w:marRight w:val="0"/>
          <w:marTop w:val="134"/>
          <w:marBottom w:val="0"/>
          <w:divBdr>
            <w:top w:val="none" w:sz="0" w:space="0" w:color="auto"/>
            <w:left w:val="none" w:sz="0" w:space="0" w:color="auto"/>
            <w:bottom w:val="none" w:sz="0" w:space="0" w:color="auto"/>
            <w:right w:val="none" w:sz="0" w:space="0" w:color="auto"/>
          </w:divBdr>
        </w:div>
        <w:div w:id="1744064786">
          <w:marLeft w:val="547"/>
          <w:marRight w:val="0"/>
          <w:marTop w:val="134"/>
          <w:marBottom w:val="0"/>
          <w:divBdr>
            <w:top w:val="none" w:sz="0" w:space="0" w:color="auto"/>
            <w:left w:val="none" w:sz="0" w:space="0" w:color="auto"/>
            <w:bottom w:val="none" w:sz="0" w:space="0" w:color="auto"/>
            <w:right w:val="none" w:sz="0" w:space="0" w:color="auto"/>
          </w:divBdr>
        </w:div>
        <w:div w:id="146748924">
          <w:marLeft w:val="547"/>
          <w:marRight w:val="0"/>
          <w:marTop w:val="134"/>
          <w:marBottom w:val="0"/>
          <w:divBdr>
            <w:top w:val="none" w:sz="0" w:space="0" w:color="auto"/>
            <w:left w:val="none" w:sz="0" w:space="0" w:color="auto"/>
            <w:bottom w:val="none" w:sz="0" w:space="0" w:color="auto"/>
            <w:right w:val="none" w:sz="0" w:space="0" w:color="auto"/>
          </w:divBdr>
        </w:div>
      </w:divsChild>
    </w:div>
    <w:div w:id="299581263">
      <w:bodyDiv w:val="1"/>
      <w:marLeft w:val="0"/>
      <w:marRight w:val="0"/>
      <w:marTop w:val="0"/>
      <w:marBottom w:val="0"/>
      <w:divBdr>
        <w:top w:val="none" w:sz="0" w:space="0" w:color="auto"/>
        <w:left w:val="none" w:sz="0" w:space="0" w:color="auto"/>
        <w:bottom w:val="none" w:sz="0" w:space="0" w:color="auto"/>
        <w:right w:val="none" w:sz="0" w:space="0" w:color="auto"/>
      </w:divBdr>
    </w:div>
    <w:div w:id="1401251684">
      <w:bodyDiv w:val="1"/>
      <w:marLeft w:val="0"/>
      <w:marRight w:val="0"/>
      <w:marTop w:val="0"/>
      <w:marBottom w:val="0"/>
      <w:divBdr>
        <w:top w:val="none" w:sz="0" w:space="0" w:color="auto"/>
        <w:left w:val="none" w:sz="0" w:space="0" w:color="auto"/>
        <w:bottom w:val="none" w:sz="0" w:space="0" w:color="auto"/>
        <w:right w:val="none" w:sz="0" w:space="0" w:color="auto"/>
      </w:divBdr>
      <w:divsChild>
        <w:div w:id="1446192130">
          <w:marLeft w:val="1166"/>
          <w:marRight w:val="0"/>
          <w:marTop w:val="106"/>
          <w:marBottom w:val="0"/>
          <w:divBdr>
            <w:top w:val="none" w:sz="0" w:space="0" w:color="auto"/>
            <w:left w:val="none" w:sz="0" w:space="0" w:color="auto"/>
            <w:bottom w:val="none" w:sz="0" w:space="0" w:color="auto"/>
            <w:right w:val="none" w:sz="0" w:space="0" w:color="auto"/>
          </w:divBdr>
        </w:div>
        <w:div w:id="1405255000">
          <w:marLeft w:val="1166"/>
          <w:marRight w:val="0"/>
          <w:marTop w:val="106"/>
          <w:marBottom w:val="0"/>
          <w:divBdr>
            <w:top w:val="none" w:sz="0" w:space="0" w:color="auto"/>
            <w:left w:val="none" w:sz="0" w:space="0" w:color="auto"/>
            <w:bottom w:val="none" w:sz="0" w:space="0" w:color="auto"/>
            <w:right w:val="none" w:sz="0" w:space="0" w:color="auto"/>
          </w:divBdr>
        </w:div>
        <w:div w:id="655499944">
          <w:marLeft w:val="1166"/>
          <w:marRight w:val="0"/>
          <w:marTop w:val="106"/>
          <w:marBottom w:val="0"/>
          <w:divBdr>
            <w:top w:val="none" w:sz="0" w:space="0" w:color="auto"/>
            <w:left w:val="none" w:sz="0" w:space="0" w:color="auto"/>
            <w:bottom w:val="none" w:sz="0" w:space="0" w:color="auto"/>
            <w:right w:val="none" w:sz="0" w:space="0" w:color="auto"/>
          </w:divBdr>
        </w:div>
        <w:div w:id="838621869">
          <w:marLeft w:val="1166"/>
          <w:marRight w:val="0"/>
          <w:marTop w:val="106"/>
          <w:marBottom w:val="0"/>
          <w:divBdr>
            <w:top w:val="none" w:sz="0" w:space="0" w:color="auto"/>
            <w:left w:val="none" w:sz="0" w:space="0" w:color="auto"/>
            <w:bottom w:val="none" w:sz="0" w:space="0" w:color="auto"/>
            <w:right w:val="none" w:sz="0" w:space="0" w:color="auto"/>
          </w:divBdr>
        </w:div>
      </w:divsChild>
    </w:div>
    <w:div w:id="19663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cb.co.uk/working-with-children/safeguarding-policies-procedu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gov.uk/government/publications/working-together-to-improve-school-attendanc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event-dut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SharedWithUsers xmlns="6140e513-9c0e-4e73-9b29-9e780522eb94">
      <UserInfo>
        <DisplayName/>
        <AccountId xsi:nil="true"/>
        <AccountType/>
      </UserInfo>
    </SharedWithUsers>
    <Date xmlns="a9f12287-5f74-4593-92c9-e973669b9a71" xsi:nil="true"/>
  </documentManagement>
</p:properties>
</file>

<file path=customXml/itemProps1.xml><?xml version="1.0" encoding="utf-8"?>
<ds:datastoreItem xmlns:ds="http://schemas.openxmlformats.org/officeDocument/2006/customXml" ds:itemID="{CA454EB0-7672-4419-A113-468CFAEBDAC5}">
  <ds:schemaRefs>
    <ds:schemaRef ds:uri="http://schemas.microsoft.com/sharepoint/v3/contenttype/forms"/>
  </ds:schemaRefs>
</ds:datastoreItem>
</file>

<file path=customXml/itemProps2.xml><?xml version="1.0" encoding="utf-8"?>
<ds:datastoreItem xmlns:ds="http://schemas.openxmlformats.org/officeDocument/2006/customXml" ds:itemID="{40866F8F-30E1-4496-B8F4-C411166BA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F6C92-7B39-44ED-A371-1CAA8C5AE6C1}">
  <ds:schemaRefs>
    <ds:schemaRef ds:uri="http://www.w3.org/XML/1998/namespace"/>
    <ds:schemaRef ds:uri="http://purl.org/dc/dcmitype/"/>
    <ds:schemaRef ds:uri="a9f12287-5f74-4593-92c9-e973669b9a71"/>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6a461f78-e7a2-485a-8a47-5fc604b04102"/>
    <ds:schemaRef ds:uri="http://schemas.openxmlformats.org/package/2006/metadata/core-properties"/>
    <ds:schemaRef ds:uri="6140e513-9c0e-4e73-9b29-9e780522eb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Company>Essex County Council</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jo.barclay</dc:creator>
  <cp:lastModifiedBy>Alex Darvill - Education Safeguarding Adviser</cp:lastModifiedBy>
  <cp:revision>12</cp:revision>
  <dcterms:created xsi:type="dcterms:W3CDTF">2024-08-07T15:01:00Z</dcterms:created>
  <dcterms:modified xsi:type="dcterms:W3CDTF">2025-08-22T14:39:00Z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Order">
    <vt:r8>20200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SIP_Label_39d8be9e-c8d9-4b9c-bd40-2c27cc7ea2e6_Enabled">
    <vt:lpwstr>true</vt:lpwstr>
  </property>
  <property fmtid="{D5CDD505-2E9C-101B-9397-08002B2CF9AE}" pid="8" name="MSIP_Label_39d8be9e-c8d9-4b9c-bd40-2c27cc7ea2e6_SetDate">
    <vt:lpwstr>2020-08-24T14:08:44Z</vt:lpwstr>
  </property>
  <property fmtid="{D5CDD505-2E9C-101B-9397-08002B2CF9AE}" pid="9" name="MSIP_Label_39d8be9e-c8d9-4b9c-bd40-2c27cc7ea2e6_Method">
    <vt:lpwstr>Standard</vt:lpwstr>
  </property>
  <property fmtid="{D5CDD505-2E9C-101B-9397-08002B2CF9AE}" pid="10" name="MSIP_Label_39d8be9e-c8d9-4b9c-bd40-2c27cc7ea2e6_Name">
    <vt:lpwstr>39d8be9e-c8d9-4b9c-bd40-2c27cc7ea2e6</vt:lpwstr>
  </property>
  <property fmtid="{D5CDD505-2E9C-101B-9397-08002B2CF9AE}" pid="11" name="MSIP_Label_39d8be9e-c8d9-4b9c-bd40-2c27cc7ea2e6_SiteId">
    <vt:lpwstr>a8b4324f-155c-4215-a0f1-7ed8cc9a992f</vt:lpwstr>
  </property>
  <property fmtid="{D5CDD505-2E9C-101B-9397-08002B2CF9AE}" pid="12" name="MSIP_Label_39d8be9e-c8d9-4b9c-bd40-2c27cc7ea2e6_ActionId">
    <vt:lpwstr>423341e5-efe1-4182-906a-0000c7a31ca3</vt:lpwstr>
  </property>
  <property fmtid="{D5CDD505-2E9C-101B-9397-08002B2CF9AE}" pid="13" name="MSIP_Label_39d8be9e-c8d9-4b9c-bd40-2c27cc7ea2e6_ContentBits">
    <vt:lpwstr>0</vt:lpwstr>
  </property>
  <property fmtid="{D5CDD505-2E9C-101B-9397-08002B2CF9AE}" pid="14" name="SharedWithUsers">
    <vt:lpwstr/>
  </property>
  <property fmtid="{D5CDD505-2E9C-101B-9397-08002B2CF9AE}" pid="15" name="MediaServiceImageTags">
    <vt:lpwstr/>
  </property>
</Properties>
</file>