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97F6" w14:textId="77777777" w:rsidR="00374055" w:rsidRPr="00D22A45" w:rsidRDefault="00374055" w:rsidP="00531D96">
      <w:pPr>
        <w:jc w:val="center"/>
        <w:rPr>
          <w:rFonts w:ascii="Lexend" w:hAnsi="Lexend" w:cs="Arial"/>
          <w:b/>
          <w:sz w:val="28"/>
          <w:szCs w:val="28"/>
        </w:rPr>
      </w:pPr>
      <w:r w:rsidRPr="00D22A45">
        <w:rPr>
          <w:rFonts w:ascii="Lexend" w:hAnsi="Lexend" w:cs="Arial"/>
          <w:b/>
          <w:sz w:val="28"/>
          <w:szCs w:val="28"/>
        </w:rPr>
        <w:t>Risk Management Plan</w:t>
      </w:r>
      <w:r w:rsidR="00832B33" w:rsidRPr="00D22A45">
        <w:rPr>
          <w:rFonts w:ascii="Lexend" w:hAnsi="Lexend" w:cs="Arial"/>
          <w:b/>
          <w:sz w:val="28"/>
          <w:szCs w:val="28"/>
        </w:rPr>
        <w:t xml:space="preserve">                                                                  </w:t>
      </w:r>
    </w:p>
    <w:p w14:paraId="51DE5E35" w14:textId="77777777" w:rsidR="00374055" w:rsidRPr="002B08F6" w:rsidRDefault="00374055" w:rsidP="00531D96">
      <w:pPr>
        <w:jc w:val="center"/>
        <w:rPr>
          <w:rFonts w:ascii="Lexend" w:hAnsi="Lexend" w:cs="Arial"/>
          <w:b/>
          <w:sz w:val="22"/>
          <w:szCs w:val="22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8"/>
        <w:gridCol w:w="3390"/>
        <w:gridCol w:w="3292"/>
        <w:gridCol w:w="4787"/>
      </w:tblGrid>
      <w:tr w:rsidR="00374055" w:rsidRPr="002B08F6" w14:paraId="5B51BE1E" w14:textId="77777777" w:rsidTr="00727571">
        <w:trPr>
          <w:trHeight w:val="222"/>
        </w:trPr>
        <w:tc>
          <w:tcPr>
            <w:tcW w:w="3948" w:type="dxa"/>
            <w:shd w:val="clear" w:color="auto" w:fill="D9D9D9" w:themeFill="background1" w:themeFillShade="D9"/>
          </w:tcPr>
          <w:p w14:paraId="5E8D11EA" w14:textId="1C68634E" w:rsidR="001F3E85" w:rsidRPr="002B08F6" w:rsidRDefault="00374055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>Name</w:t>
            </w:r>
            <w:r w:rsidR="009913BB" w:rsidRPr="002B08F6">
              <w:rPr>
                <w:rFonts w:ascii="Lexend" w:hAnsi="Lexend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90" w:type="dxa"/>
            <w:shd w:val="clear" w:color="auto" w:fill="D9D9D9" w:themeFill="background1" w:themeFillShade="D9"/>
          </w:tcPr>
          <w:p w14:paraId="64F524E2" w14:textId="77777777" w:rsidR="00374055" w:rsidRPr="002B08F6" w:rsidRDefault="00374055" w:rsidP="00206CFE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>DOB</w:t>
            </w:r>
            <w:r w:rsidR="009913BB" w:rsidRPr="002B08F6">
              <w:rPr>
                <w:rFonts w:ascii="Lexend" w:hAnsi="Lexend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2B94DB01" w14:textId="77777777" w:rsidR="00374055" w:rsidRPr="002B08F6" w:rsidRDefault="00E50842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>Class</w:t>
            </w:r>
          </w:p>
        </w:tc>
        <w:tc>
          <w:tcPr>
            <w:tcW w:w="4787" w:type="dxa"/>
            <w:shd w:val="clear" w:color="auto" w:fill="D9D9D9" w:themeFill="background1" w:themeFillShade="D9"/>
          </w:tcPr>
          <w:p w14:paraId="08A2743B" w14:textId="6BB65989" w:rsidR="00374055" w:rsidRPr="002B08F6" w:rsidRDefault="00E50842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>Plan written by</w:t>
            </w:r>
          </w:p>
        </w:tc>
      </w:tr>
      <w:tr w:rsidR="00727571" w:rsidRPr="002B08F6" w14:paraId="1C2A8D5D" w14:textId="77777777" w:rsidTr="00727571">
        <w:tc>
          <w:tcPr>
            <w:tcW w:w="3948" w:type="dxa"/>
          </w:tcPr>
          <w:p w14:paraId="38CBC51B" w14:textId="77777777" w:rsidR="00727571" w:rsidRPr="002B08F6" w:rsidRDefault="00727571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  <w:tc>
          <w:tcPr>
            <w:tcW w:w="3390" w:type="dxa"/>
          </w:tcPr>
          <w:p w14:paraId="7C556B08" w14:textId="77777777" w:rsidR="00727571" w:rsidRPr="002B08F6" w:rsidRDefault="00727571" w:rsidP="00206CFE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  <w:tc>
          <w:tcPr>
            <w:tcW w:w="3292" w:type="dxa"/>
          </w:tcPr>
          <w:p w14:paraId="73F80405" w14:textId="77777777" w:rsidR="00727571" w:rsidRPr="002B08F6" w:rsidRDefault="00727571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  <w:tc>
          <w:tcPr>
            <w:tcW w:w="4787" w:type="dxa"/>
          </w:tcPr>
          <w:p w14:paraId="0CBF263C" w14:textId="77777777" w:rsidR="00727571" w:rsidRPr="002B08F6" w:rsidRDefault="00727571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</w:tr>
    </w:tbl>
    <w:p w14:paraId="69F77810" w14:textId="77777777" w:rsidR="00374055" w:rsidRPr="002B08F6" w:rsidRDefault="00374055" w:rsidP="00531D96">
      <w:pPr>
        <w:jc w:val="center"/>
        <w:rPr>
          <w:rFonts w:ascii="Lexend" w:hAnsi="Lexend" w:cs="Arial"/>
          <w:b/>
          <w:sz w:val="22"/>
          <w:szCs w:val="22"/>
        </w:rPr>
      </w:pPr>
    </w:p>
    <w:tbl>
      <w:tblPr>
        <w:tblStyle w:val="TableGridLight"/>
        <w:tblW w:w="0" w:type="auto"/>
        <w:tblLook w:val="00A0" w:firstRow="1" w:lastRow="0" w:firstColumn="1" w:lastColumn="0" w:noHBand="0" w:noVBand="0"/>
      </w:tblPr>
      <w:tblGrid>
        <w:gridCol w:w="15417"/>
      </w:tblGrid>
      <w:tr w:rsidR="002B2BA3" w:rsidRPr="002B08F6" w14:paraId="0DEFFFD0" w14:textId="77777777" w:rsidTr="00727571">
        <w:tc>
          <w:tcPr>
            <w:tcW w:w="1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E9E" w14:textId="77777777" w:rsidR="002B2BA3" w:rsidRPr="002B08F6" w:rsidRDefault="002B2BA3" w:rsidP="009913BB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Potential Triggers </w:t>
            </w:r>
          </w:p>
          <w:p w14:paraId="22FA4751" w14:textId="77777777" w:rsidR="002B2BA3" w:rsidRPr="002B08F6" w:rsidRDefault="002B2BA3" w:rsidP="00290993">
            <w:pPr>
              <w:pStyle w:val="ListParagraph"/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768EA1D3" w14:textId="77777777" w:rsidR="002B2BA3" w:rsidRPr="002B08F6" w:rsidRDefault="002B2BA3" w:rsidP="00290993">
            <w:pPr>
              <w:pStyle w:val="ListParagraph"/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58E30CB8" w14:textId="77777777" w:rsidR="002B2BA3" w:rsidRPr="002B08F6" w:rsidRDefault="002B2BA3" w:rsidP="00290993">
            <w:pPr>
              <w:pStyle w:val="ListParagraph"/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196BCC6F" w14:textId="77777777" w:rsidR="002B2BA3" w:rsidRPr="002B08F6" w:rsidRDefault="002B2BA3" w:rsidP="00290993">
            <w:pPr>
              <w:pStyle w:val="ListParagraph"/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578E6CC7" w14:textId="77777777" w:rsidR="002B2BA3" w:rsidRPr="002B08F6" w:rsidRDefault="002B2BA3" w:rsidP="001F3E85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</w:tr>
    </w:tbl>
    <w:p w14:paraId="4B358928" w14:textId="77777777" w:rsidR="00374055" w:rsidRPr="002B08F6" w:rsidRDefault="00374055" w:rsidP="00531D96">
      <w:pPr>
        <w:jc w:val="center"/>
        <w:rPr>
          <w:rFonts w:ascii="Lexend" w:hAnsi="Lexend" w:cs="Arial"/>
          <w:b/>
          <w:sz w:val="22"/>
          <w:szCs w:val="22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7"/>
        <w:gridCol w:w="8330"/>
      </w:tblGrid>
      <w:tr w:rsidR="00374055" w:rsidRPr="002B08F6" w14:paraId="5EB522C0" w14:textId="77777777" w:rsidTr="00727571">
        <w:tc>
          <w:tcPr>
            <w:tcW w:w="7087" w:type="dxa"/>
          </w:tcPr>
          <w:p w14:paraId="5FDB9F04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What we want to see </w:t>
            </w:r>
          </w:p>
          <w:p w14:paraId="07705458" w14:textId="77777777" w:rsidR="009913BB" w:rsidRPr="002B08F6" w:rsidRDefault="009913BB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7B60590E" w14:textId="77777777" w:rsidR="001F3E85" w:rsidRPr="002B08F6" w:rsidRDefault="001F3E85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3A456AEB" w14:textId="77777777" w:rsidR="001F3E85" w:rsidRPr="002B08F6" w:rsidRDefault="001F3E85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14238487" w14:textId="77777777" w:rsidR="001F3E85" w:rsidRPr="002B08F6" w:rsidRDefault="001F3E85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319FE9A3" w14:textId="77777777" w:rsidR="001F3E85" w:rsidRPr="002B08F6" w:rsidRDefault="001F3E85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5ED2EDB3" w14:textId="77777777" w:rsidR="001F3E85" w:rsidRPr="002B08F6" w:rsidRDefault="001F3E85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</w:tc>
        <w:tc>
          <w:tcPr>
            <w:tcW w:w="8330" w:type="dxa"/>
          </w:tcPr>
          <w:p w14:paraId="5CF5E3E9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Strategies to maintain </w:t>
            </w:r>
          </w:p>
          <w:p w14:paraId="60355375" w14:textId="77777777" w:rsidR="00206CFE" w:rsidRPr="002B08F6" w:rsidRDefault="00206CFE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78CFAC55" w14:textId="77777777" w:rsidR="00290993" w:rsidRPr="002B08F6" w:rsidRDefault="00290993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52132A3F" w14:textId="77777777" w:rsidR="00290993" w:rsidRPr="002B08F6" w:rsidRDefault="00290993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444885FB" w14:textId="77777777" w:rsidR="00290993" w:rsidRPr="002B08F6" w:rsidRDefault="00290993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2D48D8E2" w14:textId="77777777" w:rsidR="00290993" w:rsidRPr="002B08F6" w:rsidRDefault="00290993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</w:tc>
      </w:tr>
      <w:tr w:rsidR="00374055" w:rsidRPr="002B08F6" w14:paraId="063D93D8" w14:textId="77777777" w:rsidTr="00727571">
        <w:trPr>
          <w:trHeight w:val="1055"/>
        </w:trPr>
        <w:tc>
          <w:tcPr>
            <w:tcW w:w="7087" w:type="dxa"/>
          </w:tcPr>
          <w:p w14:paraId="660318FB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First signs that things are not going well </w:t>
            </w:r>
          </w:p>
          <w:p w14:paraId="1FE25158" w14:textId="77777777" w:rsidR="00BA62D2" w:rsidRPr="002B08F6" w:rsidRDefault="00BA62D2" w:rsidP="00BA62D2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48574F9F" w14:textId="77777777" w:rsidR="001F3E85" w:rsidRPr="002B08F6" w:rsidRDefault="001F3E85" w:rsidP="00BA62D2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58965882" w14:textId="77777777" w:rsidR="001F3E85" w:rsidRPr="002B08F6" w:rsidRDefault="001F3E85" w:rsidP="00BA62D2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1ACE5396" w14:textId="77777777" w:rsidR="001F3E85" w:rsidRPr="002B08F6" w:rsidRDefault="001F3E85" w:rsidP="00BA62D2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78696B98" w14:textId="77777777" w:rsidR="001F3E85" w:rsidRPr="002B08F6" w:rsidRDefault="001F3E85" w:rsidP="00BA62D2">
            <w:pPr>
              <w:rPr>
                <w:rFonts w:ascii="Lexend" w:hAnsi="Lexend" w:cs="Arial"/>
                <w:sz w:val="22"/>
                <w:szCs w:val="22"/>
              </w:rPr>
            </w:pPr>
          </w:p>
        </w:tc>
        <w:tc>
          <w:tcPr>
            <w:tcW w:w="8330" w:type="dxa"/>
          </w:tcPr>
          <w:p w14:paraId="7F5198B5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Strategies to support </w:t>
            </w:r>
          </w:p>
          <w:p w14:paraId="785C4692" w14:textId="77777777" w:rsidR="00290993" w:rsidRPr="002B08F6" w:rsidRDefault="00290993" w:rsidP="00290993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070C41C2" w14:textId="77777777" w:rsidR="00290993" w:rsidRPr="002B08F6" w:rsidRDefault="00290993" w:rsidP="00290993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7C43668C" w14:textId="77777777" w:rsidR="00290993" w:rsidRPr="002B08F6" w:rsidRDefault="00290993" w:rsidP="00290993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40C1F61B" w14:textId="77777777" w:rsidR="00290993" w:rsidRPr="002B08F6" w:rsidRDefault="00290993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6C0B3D5A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</w:tr>
      <w:tr w:rsidR="00374055" w:rsidRPr="002B08F6" w14:paraId="22E471DA" w14:textId="77777777" w:rsidTr="00727571">
        <w:tc>
          <w:tcPr>
            <w:tcW w:w="7087" w:type="dxa"/>
          </w:tcPr>
          <w:p w14:paraId="035D798C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Where this behaviour leads next </w:t>
            </w:r>
          </w:p>
          <w:p w14:paraId="340CAC8D" w14:textId="77777777" w:rsidR="00B844CB" w:rsidRPr="002B08F6" w:rsidRDefault="00B844CB" w:rsidP="00655B09">
            <w:pPr>
              <w:rPr>
                <w:rFonts w:ascii="Lexend" w:hAnsi="Lexend" w:cs="Arial"/>
                <w:sz w:val="22"/>
                <w:szCs w:val="22"/>
              </w:rPr>
            </w:pPr>
            <w:r w:rsidRPr="002B08F6">
              <w:rPr>
                <w:rFonts w:ascii="Lexend" w:hAnsi="Lexend" w:cs="Arial"/>
                <w:sz w:val="22"/>
                <w:szCs w:val="22"/>
              </w:rPr>
              <w:t xml:space="preserve"> </w:t>
            </w:r>
          </w:p>
          <w:p w14:paraId="65447C01" w14:textId="77777777" w:rsidR="001F3E85" w:rsidRPr="002B08F6" w:rsidRDefault="001F3E85" w:rsidP="00655B09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0F5629F4" w14:textId="77777777" w:rsidR="001F3E85" w:rsidRPr="002B08F6" w:rsidRDefault="001F3E85" w:rsidP="00655B09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77942538" w14:textId="77777777" w:rsidR="001F3E85" w:rsidRPr="002B08F6" w:rsidRDefault="001F3E85" w:rsidP="00655B09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0964BC4D" w14:textId="77777777" w:rsidR="001F3E85" w:rsidRPr="002B08F6" w:rsidRDefault="001F3E85" w:rsidP="00655B09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  <w:tc>
          <w:tcPr>
            <w:tcW w:w="8330" w:type="dxa"/>
          </w:tcPr>
          <w:p w14:paraId="78987943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Strategies needed </w:t>
            </w:r>
          </w:p>
          <w:p w14:paraId="0C70EE63" w14:textId="77777777" w:rsidR="00290993" w:rsidRPr="002B08F6" w:rsidRDefault="00290993" w:rsidP="00206CFE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637606EE" w14:textId="77777777" w:rsidR="00290993" w:rsidRPr="002B08F6" w:rsidRDefault="00290993" w:rsidP="00206CFE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41F4D6CA" w14:textId="77777777" w:rsidR="00290993" w:rsidRPr="002B08F6" w:rsidRDefault="00290993" w:rsidP="00206CFE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68E0E6A9" w14:textId="77777777" w:rsidR="00290993" w:rsidRPr="002B08F6" w:rsidRDefault="00290993" w:rsidP="00206CFE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16FDD516" w14:textId="77777777" w:rsidR="00206CFE" w:rsidRPr="002B08F6" w:rsidRDefault="00B844CB" w:rsidP="00206CFE">
            <w:pPr>
              <w:rPr>
                <w:rFonts w:ascii="Lexend" w:hAnsi="Lexend" w:cs="Arial"/>
                <w:sz w:val="22"/>
                <w:szCs w:val="22"/>
              </w:rPr>
            </w:pPr>
            <w:r w:rsidRPr="002B08F6">
              <w:rPr>
                <w:rFonts w:ascii="Lexend" w:hAnsi="Lexend" w:cs="Arial"/>
                <w:sz w:val="22"/>
                <w:szCs w:val="22"/>
              </w:rPr>
              <w:t xml:space="preserve"> </w:t>
            </w:r>
          </w:p>
        </w:tc>
      </w:tr>
      <w:tr w:rsidR="00374055" w:rsidRPr="002B08F6" w14:paraId="09A96D7C" w14:textId="77777777" w:rsidTr="00727571">
        <w:trPr>
          <w:trHeight w:val="1095"/>
        </w:trPr>
        <w:tc>
          <w:tcPr>
            <w:tcW w:w="7087" w:type="dxa"/>
          </w:tcPr>
          <w:p w14:paraId="30F08F43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lastRenderedPageBreak/>
              <w:t xml:space="preserve">What we are trying to avoid </w:t>
            </w:r>
          </w:p>
          <w:p w14:paraId="17B4D9BB" w14:textId="77777777" w:rsidR="00290993" w:rsidRPr="002B08F6" w:rsidRDefault="00290993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10118CFD" w14:textId="77777777" w:rsidR="001F3E85" w:rsidRPr="002B08F6" w:rsidRDefault="001F3E85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0C5A8647" w14:textId="77777777" w:rsidR="001F3E85" w:rsidRPr="002B08F6" w:rsidRDefault="001F3E85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  <w:p w14:paraId="07DE0665" w14:textId="77777777" w:rsidR="001F3E85" w:rsidRPr="002B08F6" w:rsidRDefault="001F3E85" w:rsidP="00290993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  <w:tc>
          <w:tcPr>
            <w:tcW w:w="8330" w:type="dxa"/>
          </w:tcPr>
          <w:p w14:paraId="6BA817CC" w14:textId="77777777" w:rsidR="00374055" w:rsidRPr="002B08F6" w:rsidRDefault="00374055" w:rsidP="00531D96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 xml:space="preserve">Interventions necessary </w:t>
            </w:r>
          </w:p>
          <w:p w14:paraId="2AA5D569" w14:textId="77777777" w:rsidR="00374055" w:rsidRPr="002B08F6" w:rsidRDefault="00374055" w:rsidP="00531D96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36F8F0FD" w14:textId="77777777" w:rsidR="00374055" w:rsidRPr="002B08F6" w:rsidRDefault="00374055" w:rsidP="00206CFE">
            <w:pPr>
              <w:rPr>
                <w:rFonts w:ascii="Lexend" w:hAnsi="Lexend" w:cs="Arial"/>
                <w:sz w:val="22"/>
                <w:szCs w:val="22"/>
              </w:rPr>
            </w:pPr>
          </w:p>
          <w:p w14:paraId="0741FD92" w14:textId="77777777" w:rsidR="00290993" w:rsidRPr="002B08F6" w:rsidRDefault="00290993" w:rsidP="00206CFE">
            <w:pPr>
              <w:rPr>
                <w:rFonts w:ascii="Lexend" w:hAnsi="Lexend" w:cs="Arial"/>
                <w:sz w:val="22"/>
                <w:szCs w:val="22"/>
              </w:rPr>
            </w:pPr>
          </w:p>
        </w:tc>
      </w:tr>
    </w:tbl>
    <w:p w14:paraId="43D9DE4D" w14:textId="77777777" w:rsidR="00374055" w:rsidRPr="002B08F6" w:rsidRDefault="00374055" w:rsidP="00790C55">
      <w:pPr>
        <w:rPr>
          <w:rFonts w:ascii="Lexend" w:hAnsi="Lexend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4"/>
        <w:gridCol w:w="7633"/>
      </w:tblGrid>
      <w:tr w:rsidR="00E50842" w:rsidRPr="002B08F6" w14:paraId="15AE2A3B" w14:textId="77777777" w:rsidTr="00727571">
        <w:trPr>
          <w:trHeight w:val="308"/>
        </w:trPr>
        <w:tc>
          <w:tcPr>
            <w:tcW w:w="7784" w:type="dxa"/>
            <w:shd w:val="clear" w:color="auto" w:fill="D9D9D9" w:themeFill="background1" w:themeFillShade="D9"/>
          </w:tcPr>
          <w:p w14:paraId="183208EA" w14:textId="77777777" w:rsidR="00E50842" w:rsidRPr="002B08F6" w:rsidRDefault="00E50842" w:rsidP="00790C55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>Date of plan:</w:t>
            </w:r>
          </w:p>
        </w:tc>
        <w:tc>
          <w:tcPr>
            <w:tcW w:w="7633" w:type="dxa"/>
            <w:shd w:val="clear" w:color="auto" w:fill="D9D9D9" w:themeFill="background1" w:themeFillShade="D9"/>
          </w:tcPr>
          <w:p w14:paraId="7D3FDA7F" w14:textId="2792DED4" w:rsidR="00E50842" w:rsidRPr="002B08F6" w:rsidRDefault="00E50842" w:rsidP="00790C55">
            <w:pPr>
              <w:rPr>
                <w:rFonts w:ascii="Lexend" w:hAnsi="Lexend" w:cs="Arial"/>
                <w:b/>
                <w:sz w:val="22"/>
                <w:szCs w:val="22"/>
              </w:rPr>
            </w:pPr>
            <w:r w:rsidRPr="002B08F6">
              <w:rPr>
                <w:rFonts w:ascii="Lexend" w:hAnsi="Lexend" w:cs="Arial"/>
                <w:b/>
                <w:sz w:val="22"/>
                <w:szCs w:val="22"/>
              </w:rPr>
              <w:t>Date of review:</w:t>
            </w:r>
          </w:p>
        </w:tc>
      </w:tr>
      <w:tr w:rsidR="00727571" w:rsidRPr="002B08F6" w14:paraId="3DC0A65C" w14:textId="77777777" w:rsidTr="00E50842">
        <w:trPr>
          <w:trHeight w:val="480"/>
        </w:trPr>
        <w:tc>
          <w:tcPr>
            <w:tcW w:w="7784" w:type="dxa"/>
          </w:tcPr>
          <w:p w14:paraId="49110E16" w14:textId="77777777" w:rsidR="00727571" w:rsidRPr="002B08F6" w:rsidRDefault="00727571" w:rsidP="00790C55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  <w:tc>
          <w:tcPr>
            <w:tcW w:w="7633" w:type="dxa"/>
          </w:tcPr>
          <w:p w14:paraId="2E563F21" w14:textId="77777777" w:rsidR="00727571" w:rsidRPr="002B08F6" w:rsidRDefault="00727571" w:rsidP="00790C55">
            <w:pPr>
              <w:rPr>
                <w:rFonts w:ascii="Lexend" w:hAnsi="Lexend" w:cs="Arial"/>
                <w:b/>
                <w:sz w:val="22"/>
                <w:szCs w:val="22"/>
              </w:rPr>
            </w:pPr>
          </w:p>
        </w:tc>
      </w:tr>
    </w:tbl>
    <w:p w14:paraId="5596E915" w14:textId="77777777" w:rsidR="00374055" w:rsidRPr="002B08F6" w:rsidRDefault="00374055" w:rsidP="00790C55">
      <w:pPr>
        <w:rPr>
          <w:rFonts w:ascii="Lexend" w:hAnsi="Lexend" w:cs="Arial"/>
          <w:b/>
          <w:sz w:val="22"/>
          <w:szCs w:val="22"/>
        </w:rPr>
      </w:pPr>
    </w:p>
    <w:sectPr w:rsidR="00374055" w:rsidRPr="002B08F6" w:rsidSect="00E50842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E883" w14:textId="77777777" w:rsidR="00E50842" w:rsidRDefault="00E50842" w:rsidP="00E50842">
      <w:r>
        <w:separator/>
      </w:r>
    </w:p>
  </w:endnote>
  <w:endnote w:type="continuationSeparator" w:id="0">
    <w:p w14:paraId="567DABAD" w14:textId="77777777" w:rsidR="00E50842" w:rsidRDefault="00E50842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BEE4" w14:textId="48FD92B4" w:rsidR="002B08F6" w:rsidRDefault="002B08F6">
    <w:pPr>
      <w:pStyle w:val="Footer"/>
    </w:pPr>
  </w:p>
  <w:p w14:paraId="3385DC57" w14:textId="77777777" w:rsidR="002B08F6" w:rsidRPr="00616999" w:rsidRDefault="002B08F6" w:rsidP="002B08F6">
    <w:pPr>
      <w:pBdr>
        <w:top w:val="single" w:sz="4" w:space="1" w:color="D9D9D9"/>
      </w:pBdr>
      <w:tabs>
        <w:tab w:val="center" w:pos="4513"/>
        <w:tab w:val="right" w:pos="9026"/>
      </w:tabs>
      <w:spacing w:after="200" w:line="276" w:lineRule="auto"/>
      <w:rPr>
        <w:rFonts w:ascii="Lexend" w:hAnsi="Lexend"/>
        <w:i/>
        <w:color w:val="000000"/>
        <w:spacing w:val="60"/>
        <w:sz w:val="16"/>
        <w:szCs w:val="16"/>
      </w:rPr>
    </w:pPr>
    <w:r w:rsidRPr="00616999">
      <w:rPr>
        <w:rFonts w:ascii="Lexend" w:hAnsi="Lexend"/>
        <w:i/>
        <w:color w:val="000000"/>
        <w:sz w:val="16"/>
        <w:szCs w:val="16"/>
      </w:rPr>
      <w:fldChar w:fldCharType="begin"/>
    </w:r>
    <w:r w:rsidRPr="00616999">
      <w:rPr>
        <w:rFonts w:ascii="Lexend" w:hAnsi="Lexend"/>
        <w:i/>
        <w:color w:val="000000"/>
        <w:sz w:val="16"/>
        <w:szCs w:val="16"/>
      </w:rPr>
      <w:instrText xml:space="preserve"> PAGE   \* MERGEFORMAT </w:instrText>
    </w:r>
    <w:r w:rsidRPr="00616999">
      <w:rPr>
        <w:rFonts w:ascii="Lexend" w:hAnsi="Lexend"/>
        <w:i/>
        <w:color w:val="000000"/>
        <w:sz w:val="16"/>
        <w:szCs w:val="16"/>
      </w:rPr>
      <w:fldChar w:fldCharType="separate"/>
    </w:r>
    <w:r>
      <w:rPr>
        <w:rFonts w:ascii="Lexend" w:hAnsi="Lexend"/>
        <w:i/>
        <w:color w:val="000000"/>
        <w:sz w:val="16"/>
        <w:szCs w:val="16"/>
      </w:rPr>
      <w:t>1</w:t>
    </w:r>
    <w:r w:rsidRPr="00616999">
      <w:rPr>
        <w:rFonts w:ascii="Lexend" w:hAnsi="Lexend"/>
        <w:b/>
        <w:bCs/>
        <w:i/>
        <w:noProof/>
        <w:color w:val="000000"/>
        <w:sz w:val="16"/>
        <w:szCs w:val="16"/>
      </w:rPr>
      <w:fldChar w:fldCharType="end"/>
    </w:r>
    <w:r w:rsidRPr="00616999">
      <w:rPr>
        <w:rFonts w:ascii="Lexend" w:hAnsi="Lexend"/>
        <w:b/>
        <w:bCs/>
        <w:i/>
        <w:color w:val="000000"/>
        <w:sz w:val="16"/>
        <w:szCs w:val="16"/>
      </w:rPr>
      <w:t xml:space="preserve"> | </w:t>
    </w:r>
    <w:r w:rsidRPr="00616999">
      <w:rPr>
        <w:rFonts w:ascii="Lexend" w:hAnsi="Lexend"/>
        <w:i/>
        <w:color w:val="000000"/>
        <w:spacing w:val="60"/>
        <w:sz w:val="16"/>
        <w:szCs w:val="16"/>
      </w:rPr>
      <w:t>Page</w:t>
    </w:r>
  </w:p>
  <w:p w14:paraId="3162CD1F" w14:textId="77777777" w:rsidR="002B08F6" w:rsidRPr="00616999" w:rsidRDefault="002B08F6" w:rsidP="002B08F6">
    <w:pPr>
      <w:pBdr>
        <w:top w:val="single" w:sz="4" w:space="1" w:color="D9D9D9"/>
      </w:pBdr>
      <w:tabs>
        <w:tab w:val="center" w:pos="4513"/>
        <w:tab w:val="right" w:pos="9026"/>
      </w:tabs>
      <w:rPr>
        <w:rFonts w:ascii="Lexend" w:hAnsi="Lexend"/>
        <w:b/>
        <w:bCs/>
        <w:i/>
        <w:color w:val="000000"/>
        <w:sz w:val="16"/>
        <w:szCs w:val="16"/>
      </w:rPr>
    </w:pPr>
    <w:r w:rsidRPr="00616999">
      <w:rPr>
        <w:rFonts w:ascii="Lexend" w:hAnsi="Lexend"/>
        <w:i/>
        <w:color w:val="000000"/>
        <w:spacing w:val="60"/>
        <w:sz w:val="16"/>
        <w:szCs w:val="16"/>
      </w:rPr>
      <w:t>Author: ECC Education Safeguarding Team - Spring 2023</w:t>
    </w:r>
  </w:p>
  <w:p w14:paraId="3663FE19" w14:textId="77777777" w:rsidR="002B08F6" w:rsidRPr="00616999" w:rsidRDefault="002B08F6" w:rsidP="002B08F6">
    <w:pPr>
      <w:tabs>
        <w:tab w:val="center" w:pos="4513"/>
        <w:tab w:val="right" w:pos="9026"/>
      </w:tabs>
      <w:rPr>
        <w:rFonts w:ascii="Lexend" w:hAnsi="Lexend"/>
        <w:i/>
        <w:sz w:val="12"/>
        <w:szCs w:val="12"/>
      </w:rPr>
    </w:pPr>
    <w:r w:rsidRPr="00616999">
      <w:rPr>
        <w:rFonts w:ascii="Lexend" w:hAnsi="Lexend"/>
        <w:i/>
        <w:sz w:val="12"/>
        <w:szCs w:val="12"/>
      </w:rPr>
      <w:t>Copyright © Essex County Council 2023</w:t>
    </w:r>
  </w:p>
  <w:p w14:paraId="5B57487F" w14:textId="233BF500" w:rsidR="00E50842" w:rsidRPr="002B08F6" w:rsidRDefault="002B08F6" w:rsidP="002B08F6">
    <w:pPr>
      <w:tabs>
        <w:tab w:val="center" w:pos="4513"/>
        <w:tab w:val="right" w:pos="9026"/>
      </w:tabs>
      <w:rPr>
        <w:rFonts w:ascii="Lexend" w:hAnsi="Lexend"/>
        <w:i/>
        <w:sz w:val="12"/>
        <w:szCs w:val="12"/>
      </w:rPr>
    </w:pPr>
    <w:r w:rsidRPr="00616999">
      <w:rPr>
        <w:rFonts w:ascii="Lexend" w:hAnsi="Lexend"/>
        <w:i/>
        <w:sz w:val="12"/>
        <w:szCs w:val="12"/>
      </w:rPr>
      <w:t xml:space="preserve">No part of this publication may be reproduced, stored in a retrieval system of any nature, downloaded, </w:t>
    </w:r>
    <w:proofErr w:type="gramStart"/>
    <w:r w:rsidRPr="00616999">
      <w:rPr>
        <w:rFonts w:ascii="Lexend" w:hAnsi="Lexend"/>
        <w:i/>
        <w:sz w:val="12"/>
        <w:szCs w:val="12"/>
      </w:rPr>
      <w:t>transmitted</w:t>
    </w:r>
    <w:proofErr w:type="gramEnd"/>
    <w:r w:rsidRPr="00616999">
      <w:rPr>
        <w:rFonts w:ascii="Lexend" w:hAnsi="Lexend"/>
        <w:i/>
        <w:sz w:val="12"/>
        <w:szCs w:val="12"/>
      </w:rPr>
      <w:t xml:space="preserve"> or distributed in any form or by any means including photocopying and recording, without the prior written permission of Essex County Council, the copyright owner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0F39" w14:textId="77777777" w:rsidR="00E50842" w:rsidRDefault="00E50842" w:rsidP="00E50842">
      <w:r>
        <w:separator/>
      </w:r>
    </w:p>
  </w:footnote>
  <w:footnote w:type="continuationSeparator" w:id="0">
    <w:p w14:paraId="11A5C471" w14:textId="77777777" w:rsidR="00E50842" w:rsidRDefault="00E50842" w:rsidP="00E5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FBB4" w14:textId="7AC3DAB2" w:rsidR="00D15D7B" w:rsidRDefault="00355BFB" w:rsidP="00D15D7B">
    <w:pPr>
      <w:pStyle w:val="Header"/>
      <w:jc w:val="right"/>
    </w:pPr>
    <w:r w:rsidRPr="00355BFB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6A9E157" wp14:editId="3B8962DF">
          <wp:simplePos x="0" y="0"/>
          <wp:positionH relativeFrom="column">
            <wp:posOffset>8813800</wp:posOffset>
          </wp:positionH>
          <wp:positionV relativeFrom="paragraph">
            <wp:posOffset>-260985</wp:posOffset>
          </wp:positionV>
          <wp:extent cx="1118235" cy="54102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71B"/>
    <w:multiLevelType w:val="hybridMultilevel"/>
    <w:tmpl w:val="F56AA5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80947"/>
    <w:multiLevelType w:val="hybridMultilevel"/>
    <w:tmpl w:val="172EA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041F"/>
    <w:multiLevelType w:val="hybridMultilevel"/>
    <w:tmpl w:val="AF106CB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9883888">
    <w:abstractNumId w:val="0"/>
  </w:num>
  <w:num w:numId="2" w16cid:durableId="1210218047">
    <w:abstractNumId w:val="2"/>
  </w:num>
  <w:num w:numId="3" w16cid:durableId="545878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CB"/>
    <w:rsid w:val="000454CC"/>
    <w:rsid w:val="00050FB7"/>
    <w:rsid w:val="000C2152"/>
    <w:rsid w:val="000C55CC"/>
    <w:rsid w:val="000E78CD"/>
    <w:rsid w:val="00103108"/>
    <w:rsid w:val="001142CB"/>
    <w:rsid w:val="001234E5"/>
    <w:rsid w:val="00152F58"/>
    <w:rsid w:val="00161489"/>
    <w:rsid w:val="001F3E85"/>
    <w:rsid w:val="001F7CF6"/>
    <w:rsid w:val="00206CFE"/>
    <w:rsid w:val="00220515"/>
    <w:rsid w:val="00271233"/>
    <w:rsid w:val="00282CBA"/>
    <w:rsid w:val="00286587"/>
    <w:rsid w:val="00290993"/>
    <w:rsid w:val="002B08F6"/>
    <w:rsid w:val="002B2BA3"/>
    <w:rsid w:val="00320226"/>
    <w:rsid w:val="00355BFB"/>
    <w:rsid w:val="00374055"/>
    <w:rsid w:val="0037767E"/>
    <w:rsid w:val="003D0D3C"/>
    <w:rsid w:val="004323A0"/>
    <w:rsid w:val="0046343C"/>
    <w:rsid w:val="004723A4"/>
    <w:rsid w:val="00492ED6"/>
    <w:rsid w:val="00531D96"/>
    <w:rsid w:val="00540C09"/>
    <w:rsid w:val="00543972"/>
    <w:rsid w:val="005B2584"/>
    <w:rsid w:val="005C48C9"/>
    <w:rsid w:val="005D0EEF"/>
    <w:rsid w:val="0060078B"/>
    <w:rsid w:val="00655B09"/>
    <w:rsid w:val="006C492B"/>
    <w:rsid w:val="00720DF4"/>
    <w:rsid w:val="00727571"/>
    <w:rsid w:val="00750EDA"/>
    <w:rsid w:val="00764773"/>
    <w:rsid w:val="00790C55"/>
    <w:rsid w:val="007C5486"/>
    <w:rsid w:val="007D09D0"/>
    <w:rsid w:val="007F675E"/>
    <w:rsid w:val="00800628"/>
    <w:rsid w:val="00824930"/>
    <w:rsid w:val="00832B33"/>
    <w:rsid w:val="00875BCA"/>
    <w:rsid w:val="00880559"/>
    <w:rsid w:val="008C3F1C"/>
    <w:rsid w:val="008C4DB3"/>
    <w:rsid w:val="008E4D0A"/>
    <w:rsid w:val="008F3E55"/>
    <w:rsid w:val="00956549"/>
    <w:rsid w:val="00956970"/>
    <w:rsid w:val="009913BB"/>
    <w:rsid w:val="009D6E87"/>
    <w:rsid w:val="009F540C"/>
    <w:rsid w:val="00A41E61"/>
    <w:rsid w:val="00A73B09"/>
    <w:rsid w:val="00AF20DA"/>
    <w:rsid w:val="00B22FE4"/>
    <w:rsid w:val="00B8178C"/>
    <w:rsid w:val="00B844CB"/>
    <w:rsid w:val="00BA62D2"/>
    <w:rsid w:val="00BC5F60"/>
    <w:rsid w:val="00C6622C"/>
    <w:rsid w:val="00C703D9"/>
    <w:rsid w:val="00C731CC"/>
    <w:rsid w:val="00D15D7B"/>
    <w:rsid w:val="00D22A45"/>
    <w:rsid w:val="00D465C8"/>
    <w:rsid w:val="00D802D7"/>
    <w:rsid w:val="00D834F5"/>
    <w:rsid w:val="00D901B6"/>
    <w:rsid w:val="00DD235F"/>
    <w:rsid w:val="00E12FA2"/>
    <w:rsid w:val="00E50842"/>
    <w:rsid w:val="00EB6E81"/>
    <w:rsid w:val="00F17EC2"/>
    <w:rsid w:val="00F25E95"/>
    <w:rsid w:val="00F54D6F"/>
    <w:rsid w:val="00F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86CA16"/>
  <w15:docId w15:val="{27D8FFAC-7340-457E-B003-0376E8B7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1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42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E5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1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8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4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0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42"/>
    <w:rPr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7275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5" ma:contentTypeDescription="Create a new document." ma:contentTypeScope="" ma:versionID="81eaa426bb3de0d39480085cec596388">
  <xsd:schema xmlns:xsd="http://www.w3.org/2001/XMLSchema" xmlns:xs="http://www.w3.org/2001/XMLSchema" xmlns:p="http://schemas.microsoft.com/office/2006/metadata/properties" xmlns:ns2="a9f12287-5f74-4593-92c9-e973669b9a71" xmlns:ns3="6a461f78-e7a2-485a-8a47-5fc604b04102" xmlns:ns4="6140e513-9c0e-4e73-9b29-9e780522eb94" targetNamespace="http://schemas.microsoft.com/office/2006/metadata/properties" ma:root="true" ma:fieldsID="973a94eb796e15e7cac6e2a5fe548f26" ns2:_="" ns3:_="" ns4:_="">
    <xsd:import namespace="a9f12287-5f74-4593-92c9-e973669b9a71"/>
    <xsd:import namespace="6a461f78-e7a2-485a-8a47-5fc604b04102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a9f91b-5079-4527-b5e3-c34a34c91a8c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24BBE-8830-4D03-9360-16F9F2942636}">
  <ds:schemaRefs>
    <ds:schemaRef ds:uri="6140e513-9c0e-4e73-9b29-9e780522eb94"/>
    <ds:schemaRef ds:uri="http://schemas.openxmlformats.org/package/2006/metadata/core-properties"/>
    <ds:schemaRef ds:uri="6a461f78-e7a2-485a-8a47-5fc604b04102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a9f12287-5f74-4593-92c9-e973669b9a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2E8BD5-511C-4305-BEE4-67A4CBD06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B1C900-439E-4A44-897B-0D154EBB0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287-5f74-4593-92c9-e973669b9a71"/>
    <ds:schemaRef ds:uri="6a461f78-e7a2-485a-8a47-5fc604b04102"/>
    <ds:schemaRef ds:uri="6140e513-9c0e-4e73-9b29-9e780522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SSSFN Managed Moves Pilot</vt:lpstr>
    </vt:vector>
  </TitlesOfParts>
  <Company>Grizli777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SSSFN Managed Moves Pilot</dc:title>
  <dc:creator>Des</dc:creator>
  <cp:lastModifiedBy>Hayley McLaren - Education Safeguarding Adviser</cp:lastModifiedBy>
  <cp:revision>11</cp:revision>
  <cp:lastPrinted>2013-06-05T13:39:00Z</cp:lastPrinted>
  <dcterms:created xsi:type="dcterms:W3CDTF">2018-02-26T11:29:00Z</dcterms:created>
  <dcterms:modified xsi:type="dcterms:W3CDTF">2023-02-03T10:18:00Z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0x010100BB34A7656483B74FB66C73ECEA17E281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2023-02-03T09:14:55Z</vt:lpwstr>
  </property>
  <property fmtid="{D5CDD505-2E9C-101B-9397-08002B2CF9AE}" pid="5" name="MSIP_Label_39d8be9e-c8d9-4b9c-bd40-2c27cc7ea2e6_Method">
    <vt:lpwstr>Privileged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12366e76-3800-49ab-b83f-bbd5e8c8eef4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