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3340A" w14:textId="77777777" w:rsidR="00A56419" w:rsidRDefault="00A56419" w:rsidP="00A56419">
      <w:pPr>
        <w:rPr>
          <w:rFonts w:ascii="Arial" w:hAnsi="Arial" w:cs="Arial"/>
          <w:b/>
          <w:sz w:val="28"/>
          <w:szCs w:val="28"/>
        </w:rPr>
      </w:pPr>
      <w:r w:rsidRPr="00DE3E19">
        <w:rPr>
          <w:rFonts w:ascii="Arial" w:hAnsi="Arial" w:cs="Arial"/>
          <w:b/>
          <w:sz w:val="28"/>
          <w:szCs w:val="28"/>
        </w:rPr>
        <w:t>Outcomes for Children</w:t>
      </w:r>
    </w:p>
    <w:p w14:paraId="34F3340B" w14:textId="4B35F408" w:rsidR="00DE3E19" w:rsidRDefault="00DE3E19" w:rsidP="00A56419">
      <w:pPr>
        <w:rPr>
          <w:rFonts w:ascii="Arial" w:hAnsi="Arial" w:cs="Arial"/>
          <w:b/>
          <w:sz w:val="16"/>
          <w:szCs w:val="16"/>
        </w:rPr>
      </w:pPr>
    </w:p>
    <w:p w14:paraId="6FDFC007" w14:textId="04147174" w:rsidR="00CD7949" w:rsidRPr="00DE3E19" w:rsidRDefault="00BF248F" w:rsidP="00A56419">
      <w:pPr>
        <w:rPr>
          <w:rFonts w:ascii="Arial" w:hAnsi="Arial" w:cs="Arial"/>
          <w:b/>
          <w:sz w:val="16"/>
          <w:szCs w:val="16"/>
        </w:rPr>
      </w:pPr>
      <w:r>
        <w:rPr>
          <w:rFonts w:ascii="Arial" w:hAnsi="Arial" w:cs="Arial"/>
          <w:color w:val="515151"/>
          <w:sz w:val="20"/>
          <w:shd w:val="clear" w:color="auto" w:fill="FFFFFF"/>
        </w:rPr>
        <w:t>In his book </w:t>
      </w:r>
      <w:r>
        <w:rPr>
          <w:rStyle w:val="Emphasis"/>
          <w:rFonts w:ascii="Arial" w:hAnsi="Arial" w:cs="Arial"/>
          <w:color w:val="515151"/>
          <w:sz w:val="20"/>
          <w:shd w:val="clear" w:color="auto" w:fill="FFFFFF"/>
        </w:rPr>
        <w:t>Working with the revised Early Years Foundation Stage: Principles into practice</w:t>
      </w:r>
      <w:r>
        <w:rPr>
          <w:rFonts w:ascii="Arial" w:hAnsi="Arial" w:cs="Arial"/>
          <w:color w:val="515151"/>
          <w:sz w:val="20"/>
          <w:shd w:val="clear" w:color="auto" w:fill="FFFFFF"/>
        </w:rPr>
        <w:t>, (2021, p43), Dr Julian Grenier tells us that: “Effective assessment requires practitioners to understand child development and they need to be clear about what they want children to know and be able to do…accurate assessment can highlight whether a child has SEND and needs extra help…before assessing children we need to think about whether the assessment will be useful…assessment should not take practitioners away from children for long periods of time</w:t>
      </w:r>
      <w:r w:rsidR="0090038A">
        <w:rPr>
          <w:rFonts w:ascii="Arial" w:hAnsi="Arial" w:cs="Arial"/>
          <w:color w:val="515151"/>
          <w:sz w:val="20"/>
          <w:shd w:val="clear" w:color="auto" w:fill="FFFFFF"/>
        </w:rPr>
        <w:t>.</w:t>
      </w:r>
      <w:r>
        <w:rPr>
          <w:rFonts w:ascii="Arial" w:hAnsi="Arial" w:cs="Arial"/>
          <w:color w:val="515151"/>
          <w:sz w:val="20"/>
          <w:shd w:val="clear" w:color="auto" w:fill="FFFFFF"/>
        </w:rPr>
        <w:t>”  </w:t>
      </w:r>
    </w:p>
    <w:p w14:paraId="34F3340C" w14:textId="77777777" w:rsidR="00C54357" w:rsidRPr="00784966" w:rsidRDefault="00C54357" w:rsidP="00784966">
      <w:pPr>
        <w:rPr>
          <w:rFonts w:ascii="Arial" w:hAnsi="Arial"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14:paraId="34F33411" w14:textId="77777777" w:rsidTr="00C356E5">
        <w:trPr>
          <w:trHeight w:val="877"/>
          <w:tblHeader/>
        </w:trPr>
        <w:tc>
          <w:tcPr>
            <w:tcW w:w="5163" w:type="dxa"/>
          </w:tcPr>
          <w:p w14:paraId="34F3340D" w14:textId="77777777" w:rsidR="00C54357" w:rsidRPr="00402626" w:rsidRDefault="00C54357" w:rsidP="007F7BDD">
            <w:pPr>
              <w:rPr>
                <w:rFonts w:ascii="Arial" w:hAnsi="Arial" w:cs="Arial"/>
                <w:b/>
                <w:szCs w:val="24"/>
              </w:rPr>
            </w:pPr>
            <w:r w:rsidRPr="00402626">
              <w:rPr>
                <w:rFonts w:ascii="Arial" w:hAnsi="Arial" w:cs="Arial"/>
                <w:b/>
                <w:szCs w:val="24"/>
              </w:rPr>
              <w:t>Areas to consider  about your setting</w:t>
            </w:r>
          </w:p>
        </w:tc>
        <w:tc>
          <w:tcPr>
            <w:tcW w:w="5149" w:type="dxa"/>
          </w:tcPr>
          <w:p w14:paraId="34F3340E" w14:textId="77777777" w:rsidR="00C54357" w:rsidRPr="00402626" w:rsidRDefault="00DE3E19" w:rsidP="007F7BDD">
            <w:pPr>
              <w:rPr>
                <w:rFonts w:ascii="Arial" w:hAnsi="Arial" w:cs="Arial"/>
                <w:b/>
                <w:szCs w:val="24"/>
              </w:rPr>
            </w:pPr>
            <w:r>
              <w:rPr>
                <w:rFonts w:ascii="Arial" w:hAnsi="Arial" w:cs="Arial"/>
                <w:b/>
                <w:szCs w:val="24"/>
              </w:rPr>
              <w:t>Supporting e</w:t>
            </w:r>
            <w:r w:rsidR="00C54357" w:rsidRPr="00402626">
              <w:rPr>
                <w:rFonts w:ascii="Arial" w:hAnsi="Arial" w:cs="Arial"/>
                <w:b/>
                <w:szCs w:val="24"/>
              </w:rPr>
              <w:t>vidence</w:t>
            </w:r>
          </w:p>
        </w:tc>
        <w:tc>
          <w:tcPr>
            <w:tcW w:w="3252" w:type="dxa"/>
          </w:tcPr>
          <w:p w14:paraId="34F3340F" w14:textId="77777777" w:rsidR="00C54357" w:rsidRPr="00402626" w:rsidRDefault="00C54357" w:rsidP="007F7BDD">
            <w:pPr>
              <w:rPr>
                <w:rFonts w:ascii="Arial" w:hAnsi="Arial" w:cs="Arial"/>
                <w:b/>
                <w:szCs w:val="24"/>
              </w:rPr>
            </w:pPr>
            <w:r w:rsidRPr="00402626">
              <w:rPr>
                <w:rFonts w:ascii="Arial" w:hAnsi="Arial" w:cs="Arial"/>
                <w:b/>
                <w:szCs w:val="24"/>
              </w:rPr>
              <w:t xml:space="preserve">Actions you have identified </w:t>
            </w:r>
          </w:p>
        </w:tc>
        <w:tc>
          <w:tcPr>
            <w:tcW w:w="1626" w:type="dxa"/>
          </w:tcPr>
          <w:p w14:paraId="34F33410" w14:textId="77777777" w:rsidR="00C54357" w:rsidRPr="00402626" w:rsidRDefault="00C54357" w:rsidP="007F7BDD">
            <w:pPr>
              <w:rPr>
                <w:rFonts w:ascii="Arial" w:hAnsi="Arial" w:cs="Arial"/>
                <w:b/>
                <w:szCs w:val="24"/>
              </w:rPr>
            </w:pPr>
            <w:r w:rsidRPr="00402626">
              <w:rPr>
                <w:rFonts w:ascii="Arial" w:hAnsi="Arial" w:cs="Arial"/>
                <w:b/>
                <w:szCs w:val="24"/>
              </w:rPr>
              <w:t xml:space="preserve">Date actions need to be completed </w:t>
            </w:r>
          </w:p>
        </w:tc>
      </w:tr>
      <w:tr w:rsidR="00A56419" w14:paraId="34F33417" w14:textId="77777777" w:rsidTr="00C54357">
        <w:trPr>
          <w:trHeight w:val="894"/>
        </w:trPr>
        <w:tc>
          <w:tcPr>
            <w:tcW w:w="5163" w:type="dxa"/>
          </w:tcPr>
          <w:p w14:paraId="34F33412"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 xml:space="preserve">Have you identified clear starting points for each child, using information from parents as well as observations of children from the start? </w:t>
            </w:r>
          </w:p>
          <w:p w14:paraId="34F33413" w14:textId="77777777" w:rsidR="00A56419" w:rsidRPr="0044351A" w:rsidRDefault="00A56419" w:rsidP="00C006CE">
            <w:pPr>
              <w:autoSpaceDE w:val="0"/>
              <w:autoSpaceDN w:val="0"/>
              <w:adjustRightInd w:val="0"/>
              <w:rPr>
                <w:rFonts w:ascii="Arial" w:hAnsi="Arial" w:cs="Arial"/>
                <w:szCs w:val="24"/>
              </w:rPr>
            </w:pPr>
          </w:p>
        </w:tc>
        <w:tc>
          <w:tcPr>
            <w:tcW w:w="5149" w:type="dxa"/>
          </w:tcPr>
          <w:p w14:paraId="34F33414" w14:textId="77777777" w:rsidR="00A56419" w:rsidRDefault="00A56419" w:rsidP="007F7BDD"/>
        </w:tc>
        <w:tc>
          <w:tcPr>
            <w:tcW w:w="3252" w:type="dxa"/>
          </w:tcPr>
          <w:p w14:paraId="34F33415" w14:textId="77777777" w:rsidR="00A56419" w:rsidRDefault="00A56419" w:rsidP="007F7BDD"/>
        </w:tc>
        <w:tc>
          <w:tcPr>
            <w:tcW w:w="1626" w:type="dxa"/>
          </w:tcPr>
          <w:p w14:paraId="34F33416" w14:textId="77777777" w:rsidR="00A56419" w:rsidRDefault="00A56419" w:rsidP="007F7BDD"/>
        </w:tc>
      </w:tr>
      <w:tr w:rsidR="00AA784C" w14:paraId="34F3341C" w14:textId="77777777" w:rsidTr="00C54357">
        <w:trPr>
          <w:trHeight w:val="1787"/>
        </w:trPr>
        <w:tc>
          <w:tcPr>
            <w:tcW w:w="5163" w:type="dxa"/>
          </w:tcPr>
          <w:p w14:paraId="34F33418" w14:textId="0E9CC681" w:rsidR="00AA784C" w:rsidRPr="0044351A" w:rsidRDefault="00AA784C" w:rsidP="00C006CE">
            <w:pPr>
              <w:autoSpaceDE w:val="0"/>
              <w:autoSpaceDN w:val="0"/>
              <w:adjustRightInd w:val="0"/>
              <w:rPr>
                <w:rFonts w:ascii="Arial" w:hAnsi="Arial" w:cs="Arial"/>
                <w:szCs w:val="24"/>
              </w:rPr>
            </w:pPr>
            <w:r>
              <w:rPr>
                <w:rFonts w:ascii="Arial" w:hAnsi="Arial" w:cs="Arial"/>
                <w:szCs w:val="24"/>
              </w:rPr>
              <w:t>Is it used</w:t>
            </w:r>
            <w:r w:rsidR="00805791">
              <w:rPr>
                <w:rFonts w:ascii="Arial" w:hAnsi="Arial" w:cs="Arial"/>
                <w:szCs w:val="24"/>
              </w:rPr>
              <w:t xml:space="preserve"> effectively</w:t>
            </w:r>
            <w:r>
              <w:rPr>
                <w:rFonts w:ascii="Arial" w:hAnsi="Arial" w:cs="Arial"/>
                <w:szCs w:val="24"/>
              </w:rPr>
              <w:t xml:space="preserve"> to support next steps in children’s learning and devleopment?</w:t>
            </w:r>
          </w:p>
        </w:tc>
        <w:tc>
          <w:tcPr>
            <w:tcW w:w="5149" w:type="dxa"/>
          </w:tcPr>
          <w:p w14:paraId="34F33419" w14:textId="77777777" w:rsidR="00AA784C" w:rsidRDefault="00AA784C" w:rsidP="007F7BDD"/>
        </w:tc>
        <w:tc>
          <w:tcPr>
            <w:tcW w:w="3252" w:type="dxa"/>
          </w:tcPr>
          <w:p w14:paraId="34F3341A" w14:textId="77777777" w:rsidR="00AA784C" w:rsidRDefault="00AA784C" w:rsidP="007F7BDD"/>
        </w:tc>
        <w:tc>
          <w:tcPr>
            <w:tcW w:w="1626" w:type="dxa"/>
          </w:tcPr>
          <w:p w14:paraId="34F3341B" w14:textId="77777777" w:rsidR="00AA784C" w:rsidRDefault="00AA784C" w:rsidP="007F7BDD"/>
        </w:tc>
      </w:tr>
      <w:tr w:rsidR="00A56419" w14:paraId="34F33421" w14:textId="77777777" w:rsidTr="00C54357">
        <w:trPr>
          <w:trHeight w:val="1787"/>
        </w:trPr>
        <w:tc>
          <w:tcPr>
            <w:tcW w:w="5163" w:type="dxa"/>
          </w:tcPr>
          <w:p w14:paraId="34F3341D"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 xml:space="preserve">How are you ensuring that all </w:t>
            </w:r>
            <w:r w:rsidR="00784966">
              <w:rPr>
                <w:rFonts w:ascii="Arial" w:hAnsi="Arial" w:cs="Arial"/>
                <w:szCs w:val="24"/>
              </w:rPr>
              <w:t xml:space="preserve">staff </w:t>
            </w:r>
            <w:r w:rsidRPr="0044351A">
              <w:rPr>
                <w:rFonts w:ascii="Arial" w:hAnsi="Arial" w:cs="Arial"/>
                <w:szCs w:val="24"/>
              </w:rPr>
              <w:t xml:space="preserve"> are making accurate best-fit judgements about how a child is developing against all the areas of lea</w:t>
            </w:r>
            <w:r>
              <w:rPr>
                <w:rFonts w:ascii="Arial" w:hAnsi="Arial" w:cs="Arial"/>
                <w:szCs w:val="24"/>
              </w:rPr>
              <w:t>rning?</w:t>
            </w:r>
          </w:p>
        </w:tc>
        <w:tc>
          <w:tcPr>
            <w:tcW w:w="5149" w:type="dxa"/>
          </w:tcPr>
          <w:p w14:paraId="34F3341E" w14:textId="77777777" w:rsidR="00A56419" w:rsidRDefault="00A56419" w:rsidP="007F7BDD"/>
        </w:tc>
        <w:tc>
          <w:tcPr>
            <w:tcW w:w="3252" w:type="dxa"/>
          </w:tcPr>
          <w:p w14:paraId="34F3341F" w14:textId="77777777" w:rsidR="00A56419" w:rsidRDefault="00A56419" w:rsidP="007F7BDD"/>
        </w:tc>
        <w:tc>
          <w:tcPr>
            <w:tcW w:w="1626" w:type="dxa"/>
          </w:tcPr>
          <w:p w14:paraId="34F33420" w14:textId="77777777" w:rsidR="00A56419" w:rsidRDefault="00A56419" w:rsidP="007F7BDD"/>
        </w:tc>
      </w:tr>
      <w:tr w:rsidR="00A56419" w14:paraId="34F33427" w14:textId="77777777" w:rsidTr="00C54357">
        <w:tc>
          <w:tcPr>
            <w:tcW w:w="5163" w:type="dxa"/>
          </w:tcPr>
          <w:p w14:paraId="34F33422"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 xml:space="preserve">Are </w:t>
            </w:r>
            <w:r w:rsidR="00784966">
              <w:rPr>
                <w:rFonts w:ascii="Arial" w:hAnsi="Arial" w:cs="Arial"/>
                <w:szCs w:val="24"/>
              </w:rPr>
              <w:t xml:space="preserve">staff </w:t>
            </w:r>
            <w:r w:rsidRPr="0044351A">
              <w:rPr>
                <w:rFonts w:ascii="Arial" w:hAnsi="Arial" w:cs="Arial"/>
                <w:szCs w:val="24"/>
              </w:rPr>
              <w:t xml:space="preserve"> able to identify whether a child is showing typical development for their age, </w:t>
            </w:r>
            <w:r w:rsidRPr="0044351A">
              <w:rPr>
                <w:rFonts w:ascii="Arial" w:hAnsi="Arial" w:cs="Arial"/>
                <w:szCs w:val="24"/>
              </w:rPr>
              <w:lastRenderedPageBreak/>
              <w:t xml:space="preserve">may be at risk of delay or is </w:t>
            </w:r>
            <w:r>
              <w:rPr>
                <w:rFonts w:ascii="Arial" w:hAnsi="Arial" w:cs="Arial"/>
                <w:szCs w:val="24"/>
              </w:rPr>
              <w:t>exceeding typical development</w:t>
            </w:r>
            <w:r w:rsidRPr="0044351A">
              <w:rPr>
                <w:rFonts w:ascii="Arial" w:hAnsi="Arial" w:cs="Arial"/>
                <w:szCs w:val="24"/>
              </w:rPr>
              <w:t xml:space="preserve"> for their age?</w:t>
            </w:r>
          </w:p>
          <w:p w14:paraId="34F33423" w14:textId="77777777" w:rsidR="00A56419" w:rsidRPr="0044351A" w:rsidRDefault="00A56419" w:rsidP="00C006CE">
            <w:pPr>
              <w:autoSpaceDE w:val="0"/>
              <w:autoSpaceDN w:val="0"/>
              <w:adjustRightInd w:val="0"/>
              <w:rPr>
                <w:rFonts w:ascii="Arial" w:hAnsi="Arial" w:cs="Arial"/>
                <w:szCs w:val="24"/>
              </w:rPr>
            </w:pPr>
          </w:p>
        </w:tc>
        <w:tc>
          <w:tcPr>
            <w:tcW w:w="5149" w:type="dxa"/>
          </w:tcPr>
          <w:p w14:paraId="34F33424" w14:textId="77777777" w:rsidR="00A56419" w:rsidRDefault="00A56419" w:rsidP="007F7BDD"/>
        </w:tc>
        <w:tc>
          <w:tcPr>
            <w:tcW w:w="3252" w:type="dxa"/>
          </w:tcPr>
          <w:p w14:paraId="34F33425" w14:textId="77777777" w:rsidR="00A56419" w:rsidRDefault="00A56419" w:rsidP="007F7BDD"/>
        </w:tc>
        <w:tc>
          <w:tcPr>
            <w:tcW w:w="1626" w:type="dxa"/>
          </w:tcPr>
          <w:p w14:paraId="34F33426" w14:textId="77777777" w:rsidR="00A56419" w:rsidRDefault="00A56419" w:rsidP="007F7BDD"/>
        </w:tc>
      </w:tr>
      <w:tr w:rsidR="00A56419" w14:paraId="34F3342D" w14:textId="77777777" w:rsidTr="00C54357">
        <w:tc>
          <w:tcPr>
            <w:tcW w:w="5163" w:type="dxa"/>
          </w:tcPr>
          <w:p w14:paraId="34F33428"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 xml:space="preserve">Are children identified as at risk of delay supported appropriately to make progress? </w:t>
            </w:r>
          </w:p>
          <w:p w14:paraId="34F33429" w14:textId="77777777" w:rsidR="00A56419" w:rsidRPr="0044351A" w:rsidRDefault="00A56419" w:rsidP="00C006CE">
            <w:pPr>
              <w:autoSpaceDE w:val="0"/>
              <w:autoSpaceDN w:val="0"/>
              <w:adjustRightInd w:val="0"/>
              <w:rPr>
                <w:rFonts w:ascii="Arial" w:hAnsi="Arial" w:cs="Arial"/>
                <w:szCs w:val="24"/>
              </w:rPr>
            </w:pPr>
          </w:p>
        </w:tc>
        <w:tc>
          <w:tcPr>
            <w:tcW w:w="5149" w:type="dxa"/>
          </w:tcPr>
          <w:p w14:paraId="34F3342A" w14:textId="77777777" w:rsidR="00A56419" w:rsidRDefault="00A56419" w:rsidP="007F7BDD"/>
        </w:tc>
        <w:tc>
          <w:tcPr>
            <w:tcW w:w="3252" w:type="dxa"/>
          </w:tcPr>
          <w:p w14:paraId="34F3342B" w14:textId="77777777" w:rsidR="00A56419" w:rsidRDefault="00A56419" w:rsidP="007F7BDD"/>
        </w:tc>
        <w:tc>
          <w:tcPr>
            <w:tcW w:w="1626" w:type="dxa"/>
          </w:tcPr>
          <w:p w14:paraId="34F3342C" w14:textId="77777777" w:rsidR="00A56419" w:rsidRDefault="00A56419" w:rsidP="007F7BDD"/>
        </w:tc>
      </w:tr>
      <w:tr w:rsidR="00A56419" w14:paraId="34F33433" w14:textId="77777777" w:rsidTr="00C54357">
        <w:tc>
          <w:tcPr>
            <w:tcW w:w="5163" w:type="dxa"/>
          </w:tcPr>
          <w:p w14:paraId="34F3342E" w14:textId="77777777" w:rsidR="00A56419" w:rsidRPr="0044351A" w:rsidRDefault="00A56419" w:rsidP="00C006CE">
            <w:pPr>
              <w:autoSpaceDE w:val="0"/>
              <w:autoSpaceDN w:val="0"/>
              <w:adjustRightInd w:val="0"/>
              <w:rPr>
                <w:rFonts w:ascii="Arial" w:hAnsi="Arial" w:cs="Arial"/>
                <w:szCs w:val="24"/>
              </w:rPr>
            </w:pPr>
            <w:r w:rsidRPr="0044351A">
              <w:rPr>
                <w:rFonts w:ascii="Arial" w:hAnsi="Arial" w:cs="Arial"/>
                <w:szCs w:val="24"/>
              </w:rPr>
              <w:t>Do you undertake periodic systematic</w:t>
            </w:r>
            <w:r w:rsidR="00AA784C">
              <w:rPr>
                <w:rFonts w:ascii="Arial" w:hAnsi="Arial" w:cs="Arial"/>
                <w:szCs w:val="24"/>
              </w:rPr>
              <w:t xml:space="preserve"> summative </w:t>
            </w:r>
            <w:r w:rsidRPr="0044351A">
              <w:rPr>
                <w:rFonts w:ascii="Arial" w:hAnsi="Arial" w:cs="Arial"/>
                <w:szCs w:val="24"/>
              </w:rPr>
              <w:t>reviews to see how well children are</w:t>
            </w:r>
            <w:r w:rsidR="00AA784C">
              <w:rPr>
                <w:rFonts w:ascii="Arial" w:hAnsi="Arial" w:cs="Arial"/>
                <w:szCs w:val="24"/>
              </w:rPr>
              <w:t xml:space="preserve"> </w:t>
            </w:r>
            <w:r w:rsidRPr="0044351A">
              <w:rPr>
                <w:rFonts w:ascii="Arial" w:hAnsi="Arial" w:cs="Arial"/>
                <w:szCs w:val="24"/>
              </w:rPr>
              <w:t>learning and developing across all areas</w:t>
            </w:r>
          </w:p>
          <w:p w14:paraId="34F3342F" w14:textId="77777777" w:rsidR="00A56419" w:rsidRPr="0044351A" w:rsidRDefault="00DE3E19" w:rsidP="00AA784C">
            <w:pPr>
              <w:autoSpaceDE w:val="0"/>
              <w:autoSpaceDN w:val="0"/>
              <w:adjustRightInd w:val="0"/>
              <w:rPr>
                <w:rFonts w:ascii="Arial" w:hAnsi="Arial" w:cs="Arial"/>
                <w:szCs w:val="24"/>
              </w:rPr>
            </w:pPr>
            <w:r>
              <w:rPr>
                <w:rFonts w:ascii="Arial" w:hAnsi="Arial" w:cs="Arial"/>
                <w:szCs w:val="24"/>
              </w:rPr>
              <w:t xml:space="preserve">of the EYFS </w:t>
            </w:r>
            <w:r w:rsidR="00AA784C">
              <w:rPr>
                <w:rFonts w:ascii="Arial" w:hAnsi="Arial" w:cs="Arial"/>
                <w:szCs w:val="24"/>
              </w:rPr>
              <w:t xml:space="preserve"> and plan targetted intervention accordingly?</w:t>
            </w:r>
          </w:p>
        </w:tc>
        <w:tc>
          <w:tcPr>
            <w:tcW w:w="5149" w:type="dxa"/>
          </w:tcPr>
          <w:p w14:paraId="34F33430" w14:textId="77777777" w:rsidR="00A56419" w:rsidRDefault="00A56419" w:rsidP="007F7BDD"/>
        </w:tc>
        <w:tc>
          <w:tcPr>
            <w:tcW w:w="3252" w:type="dxa"/>
          </w:tcPr>
          <w:p w14:paraId="34F33431" w14:textId="77777777" w:rsidR="00A56419" w:rsidRDefault="00A56419" w:rsidP="007F7BDD"/>
        </w:tc>
        <w:tc>
          <w:tcPr>
            <w:tcW w:w="1626" w:type="dxa"/>
          </w:tcPr>
          <w:p w14:paraId="34F33432" w14:textId="77777777" w:rsidR="00A56419" w:rsidRDefault="00A56419" w:rsidP="007F7BDD"/>
        </w:tc>
      </w:tr>
      <w:tr w:rsidR="00A56419" w14:paraId="34F33439" w14:textId="77777777" w:rsidTr="00C54357">
        <w:tc>
          <w:tcPr>
            <w:tcW w:w="5163" w:type="dxa"/>
          </w:tcPr>
          <w:p w14:paraId="34F33434" w14:textId="43714D6C" w:rsidR="00A56419" w:rsidRDefault="00A56419" w:rsidP="00C006CE">
            <w:pPr>
              <w:autoSpaceDE w:val="0"/>
              <w:autoSpaceDN w:val="0"/>
              <w:adjustRightInd w:val="0"/>
              <w:rPr>
                <w:rFonts w:ascii="Arial" w:hAnsi="Arial" w:cs="Arial"/>
                <w:szCs w:val="24"/>
              </w:rPr>
            </w:pPr>
            <w:r w:rsidRPr="0044351A">
              <w:rPr>
                <w:rFonts w:ascii="Arial" w:hAnsi="Arial" w:cs="Arial"/>
                <w:szCs w:val="24"/>
              </w:rPr>
              <w:t xml:space="preserve">Do you use information from your </w:t>
            </w:r>
            <w:r w:rsidR="00711F35">
              <w:rPr>
                <w:rFonts w:ascii="Arial" w:hAnsi="Arial" w:cs="Arial"/>
                <w:szCs w:val="24"/>
              </w:rPr>
              <w:t>assessments</w:t>
            </w:r>
            <w:r w:rsidRPr="0044351A">
              <w:rPr>
                <w:rFonts w:ascii="Arial" w:hAnsi="Arial" w:cs="Arial"/>
                <w:szCs w:val="24"/>
              </w:rPr>
              <w:t xml:space="preserve"> to identify </w:t>
            </w:r>
            <w:r w:rsidRPr="00AA784C">
              <w:rPr>
                <w:rFonts w:ascii="Arial" w:hAnsi="Arial" w:cs="Arial"/>
                <w:b/>
                <w:szCs w:val="24"/>
              </w:rPr>
              <w:t>gaps in your provision</w:t>
            </w:r>
            <w:r w:rsidRPr="0044351A">
              <w:rPr>
                <w:rFonts w:ascii="Arial" w:hAnsi="Arial" w:cs="Arial"/>
                <w:szCs w:val="24"/>
              </w:rPr>
              <w:t xml:space="preserve"> </w:t>
            </w:r>
            <w:r w:rsidR="00AA784C">
              <w:rPr>
                <w:rFonts w:ascii="Arial" w:hAnsi="Arial" w:cs="Arial"/>
                <w:szCs w:val="24"/>
              </w:rPr>
              <w:t xml:space="preserve">as well as targetting </w:t>
            </w:r>
            <w:r w:rsidRPr="0044351A">
              <w:rPr>
                <w:rFonts w:ascii="Arial" w:hAnsi="Arial" w:cs="Arial"/>
                <w:szCs w:val="24"/>
              </w:rPr>
              <w:t>individual needs?</w:t>
            </w:r>
          </w:p>
          <w:p w14:paraId="34F33435" w14:textId="71D46F68" w:rsidR="00A56419" w:rsidRPr="0044351A" w:rsidRDefault="00A56419" w:rsidP="00C006CE">
            <w:pPr>
              <w:autoSpaceDE w:val="0"/>
              <w:autoSpaceDN w:val="0"/>
              <w:adjustRightInd w:val="0"/>
              <w:rPr>
                <w:rFonts w:ascii="Arial" w:hAnsi="Arial" w:cs="Arial"/>
                <w:szCs w:val="24"/>
              </w:rPr>
            </w:pPr>
          </w:p>
        </w:tc>
        <w:tc>
          <w:tcPr>
            <w:tcW w:w="5149" w:type="dxa"/>
          </w:tcPr>
          <w:p w14:paraId="34F33436" w14:textId="77777777" w:rsidR="00A56419" w:rsidRDefault="00A56419" w:rsidP="007F7BDD"/>
        </w:tc>
        <w:tc>
          <w:tcPr>
            <w:tcW w:w="3252" w:type="dxa"/>
          </w:tcPr>
          <w:p w14:paraId="34F33437" w14:textId="77777777" w:rsidR="00A56419" w:rsidRDefault="00A56419" w:rsidP="007F7BDD"/>
        </w:tc>
        <w:tc>
          <w:tcPr>
            <w:tcW w:w="1626" w:type="dxa"/>
          </w:tcPr>
          <w:p w14:paraId="34F33438" w14:textId="77777777" w:rsidR="00A56419" w:rsidRDefault="00A56419" w:rsidP="007F7BDD"/>
        </w:tc>
      </w:tr>
      <w:tr w:rsidR="00CC11FA" w14:paraId="6C0F25D1" w14:textId="77777777" w:rsidTr="00C54357">
        <w:tc>
          <w:tcPr>
            <w:tcW w:w="5163" w:type="dxa"/>
          </w:tcPr>
          <w:p w14:paraId="14D4B763" w14:textId="77777777" w:rsidR="00CC11FA" w:rsidRDefault="00CC11FA" w:rsidP="00C006CE">
            <w:pPr>
              <w:autoSpaceDE w:val="0"/>
              <w:autoSpaceDN w:val="0"/>
              <w:adjustRightInd w:val="0"/>
              <w:rPr>
                <w:rFonts w:ascii="Arial" w:hAnsi="Arial" w:cs="Arial"/>
                <w:szCs w:val="24"/>
              </w:rPr>
            </w:pPr>
            <w:r>
              <w:rPr>
                <w:rFonts w:ascii="Arial" w:hAnsi="Arial" w:cs="Arial"/>
                <w:szCs w:val="24"/>
              </w:rPr>
              <w:t>Do moderation activities take place</w:t>
            </w:r>
            <w:r>
              <w:rPr>
                <w:rFonts w:ascii="Arial" w:hAnsi="Arial" w:cs="Arial"/>
                <w:szCs w:val="24"/>
              </w:rPr>
              <w:t xml:space="preserve"> within the school</w:t>
            </w:r>
            <w:r w:rsidR="005B72E9">
              <w:rPr>
                <w:rFonts w:ascii="Arial" w:hAnsi="Arial" w:cs="Arial"/>
                <w:szCs w:val="24"/>
              </w:rPr>
              <w:t xml:space="preserve"> to </w:t>
            </w:r>
            <w:r w:rsidR="00AB524F">
              <w:rPr>
                <w:rFonts w:ascii="Arial" w:hAnsi="Arial" w:cs="Arial"/>
                <w:szCs w:val="24"/>
              </w:rPr>
              <w:t>quality assure assessment information?</w:t>
            </w:r>
          </w:p>
          <w:p w14:paraId="79C2296E" w14:textId="3F82B7DF" w:rsidR="00AB524F" w:rsidRPr="0044351A" w:rsidRDefault="00AB524F" w:rsidP="00C006CE">
            <w:pPr>
              <w:autoSpaceDE w:val="0"/>
              <w:autoSpaceDN w:val="0"/>
              <w:adjustRightInd w:val="0"/>
              <w:rPr>
                <w:rFonts w:ascii="Arial" w:hAnsi="Arial" w:cs="Arial"/>
                <w:szCs w:val="24"/>
              </w:rPr>
            </w:pPr>
          </w:p>
        </w:tc>
        <w:tc>
          <w:tcPr>
            <w:tcW w:w="5149" w:type="dxa"/>
          </w:tcPr>
          <w:p w14:paraId="28BC5939" w14:textId="77777777" w:rsidR="00CC11FA" w:rsidRDefault="00CC11FA" w:rsidP="007F7BDD"/>
        </w:tc>
        <w:tc>
          <w:tcPr>
            <w:tcW w:w="3252" w:type="dxa"/>
          </w:tcPr>
          <w:p w14:paraId="5CB7A7B6" w14:textId="77777777" w:rsidR="00CC11FA" w:rsidRDefault="00CC11FA" w:rsidP="007F7BDD"/>
        </w:tc>
        <w:tc>
          <w:tcPr>
            <w:tcW w:w="1626" w:type="dxa"/>
          </w:tcPr>
          <w:p w14:paraId="0CA9E050" w14:textId="77777777" w:rsidR="00CC11FA" w:rsidRDefault="00CC11FA" w:rsidP="007F7BDD"/>
        </w:tc>
      </w:tr>
      <w:tr w:rsidR="001554C2" w14:paraId="34F3343E" w14:textId="77777777" w:rsidTr="00C54357">
        <w:tc>
          <w:tcPr>
            <w:tcW w:w="5163" w:type="dxa"/>
          </w:tcPr>
          <w:p w14:paraId="34F3343A" w14:textId="1D14D14C" w:rsidR="001554C2" w:rsidRPr="0044351A" w:rsidRDefault="001554C2" w:rsidP="00C006CE">
            <w:pPr>
              <w:autoSpaceDE w:val="0"/>
              <w:autoSpaceDN w:val="0"/>
              <w:adjustRightInd w:val="0"/>
              <w:rPr>
                <w:rFonts w:ascii="Arial" w:hAnsi="Arial" w:cs="Arial"/>
                <w:szCs w:val="24"/>
              </w:rPr>
            </w:pPr>
            <w:r>
              <w:rPr>
                <w:rFonts w:ascii="Arial" w:hAnsi="Arial" w:cs="Arial"/>
                <w:szCs w:val="24"/>
              </w:rPr>
              <w:t>Do moderation activities take place across schools e.g as part of school improvement clusters, academy chains</w:t>
            </w:r>
            <w:r w:rsidR="009E524C">
              <w:rPr>
                <w:rFonts w:ascii="Arial" w:hAnsi="Arial" w:cs="Arial"/>
                <w:szCs w:val="24"/>
              </w:rPr>
              <w:t>?</w:t>
            </w:r>
          </w:p>
        </w:tc>
        <w:tc>
          <w:tcPr>
            <w:tcW w:w="5149" w:type="dxa"/>
          </w:tcPr>
          <w:p w14:paraId="34F3343B" w14:textId="77777777" w:rsidR="001554C2" w:rsidRDefault="001554C2" w:rsidP="007F7BDD"/>
        </w:tc>
        <w:tc>
          <w:tcPr>
            <w:tcW w:w="3252" w:type="dxa"/>
          </w:tcPr>
          <w:p w14:paraId="34F3343C" w14:textId="77777777" w:rsidR="001554C2" w:rsidRDefault="001554C2" w:rsidP="007F7BDD"/>
        </w:tc>
        <w:tc>
          <w:tcPr>
            <w:tcW w:w="1626" w:type="dxa"/>
          </w:tcPr>
          <w:p w14:paraId="34F3343D" w14:textId="77777777" w:rsidR="001554C2" w:rsidRDefault="001554C2" w:rsidP="007F7BDD"/>
        </w:tc>
      </w:tr>
      <w:tr w:rsidR="00A56419" w14:paraId="34F33445" w14:textId="77777777" w:rsidTr="00C54357">
        <w:tc>
          <w:tcPr>
            <w:tcW w:w="5163" w:type="dxa"/>
          </w:tcPr>
          <w:p w14:paraId="34F3343F" w14:textId="21EF1804" w:rsidR="00A56419" w:rsidRDefault="00A56419" w:rsidP="00C006CE">
            <w:pPr>
              <w:autoSpaceDE w:val="0"/>
              <w:autoSpaceDN w:val="0"/>
              <w:adjustRightInd w:val="0"/>
              <w:rPr>
                <w:rFonts w:ascii="Arial" w:hAnsi="Arial" w:cs="Arial"/>
                <w:szCs w:val="24"/>
              </w:rPr>
            </w:pPr>
            <w:r>
              <w:rPr>
                <w:rFonts w:ascii="Arial" w:hAnsi="Arial" w:cs="Arial"/>
                <w:szCs w:val="24"/>
              </w:rPr>
              <w:t xml:space="preserve">Are you </w:t>
            </w:r>
            <w:r w:rsidR="00193275">
              <w:rPr>
                <w:rFonts w:ascii="Arial" w:hAnsi="Arial" w:cs="Arial"/>
                <w:szCs w:val="24"/>
              </w:rPr>
              <w:t>monitoring</w:t>
            </w:r>
            <w:r>
              <w:rPr>
                <w:rFonts w:ascii="Arial" w:hAnsi="Arial" w:cs="Arial"/>
                <w:szCs w:val="24"/>
              </w:rPr>
              <w:t xml:space="preserve"> the progress of different groups of children within your setting ie boys/girls</w:t>
            </w:r>
            <w:r w:rsidR="001C3F25">
              <w:rPr>
                <w:rFonts w:ascii="Arial" w:hAnsi="Arial" w:cs="Arial"/>
                <w:szCs w:val="24"/>
              </w:rPr>
              <w:t>, children with SEND, children eligible for pupil premium</w:t>
            </w:r>
            <w:r w:rsidR="00104F0D">
              <w:rPr>
                <w:rFonts w:ascii="Arial" w:hAnsi="Arial" w:cs="Arial"/>
                <w:szCs w:val="24"/>
              </w:rPr>
              <w:t xml:space="preserve">, </w:t>
            </w:r>
            <w:r w:rsidR="00700481">
              <w:rPr>
                <w:rFonts w:ascii="Arial" w:hAnsi="Arial" w:cs="Arial"/>
                <w:szCs w:val="24"/>
              </w:rPr>
              <w:t>most able children?</w:t>
            </w:r>
          </w:p>
          <w:p w14:paraId="34F33441" w14:textId="645B3551" w:rsidR="00A56419" w:rsidRPr="0044351A" w:rsidRDefault="00A56419" w:rsidP="00C006CE">
            <w:pPr>
              <w:autoSpaceDE w:val="0"/>
              <w:autoSpaceDN w:val="0"/>
              <w:adjustRightInd w:val="0"/>
              <w:rPr>
                <w:rFonts w:ascii="Arial" w:hAnsi="Arial" w:cs="Arial"/>
                <w:szCs w:val="24"/>
              </w:rPr>
            </w:pPr>
            <w:r>
              <w:rPr>
                <w:rFonts w:ascii="Arial" w:hAnsi="Arial" w:cs="Arial"/>
                <w:szCs w:val="24"/>
              </w:rPr>
              <w:t xml:space="preserve">How are you ensuring that gaps in attainment are </w:t>
            </w:r>
            <w:r w:rsidR="00021775">
              <w:rPr>
                <w:rFonts w:ascii="Arial" w:hAnsi="Arial" w:cs="Arial"/>
                <w:szCs w:val="24"/>
              </w:rPr>
              <w:t>being addressed</w:t>
            </w:r>
            <w:r>
              <w:rPr>
                <w:rFonts w:ascii="Arial" w:hAnsi="Arial" w:cs="Arial"/>
                <w:szCs w:val="24"/>
              </w:rPr>
              <w:t>?</w:t>
            </w:r>
          </w:p>
        </w:tc>
        <w:tc>
          <w:tcPr>
            <w:tcW w:w="5149" w:type="dxa"/>
          </w:tcPr>
          <w:p w14:paraId="34F33442" w14:textId="77777777" w:rsidR="00A56419" w:rsidRDefault="00A56419" w:rsidP="007F7BDD"/>
        </w:tc>
        <w:tc>
          <w:tcPr>
            <w:tcW w:w="3252" w:type="dxa"/>
          </w:tcPr>
          <w:p w14:paraId="34F33443" w14:textId="77777777" w:rsidR="00A56419" w:rsidRDefault="00A56419" w:rsidP="007F7BDD"/>
        </w:tc>
        <w:tc>
          <w:tcPr>
            <w:tcW w:w="1626" w:type="dxa"/>
          </w:tcPr>
          <w:p w14:paraId="34F33444" w14:textId="77777777" w:rsidR="00A56419" w:rsidRDefault="00A56419" w:rsidP="007F7BDD"/>
        </w:tc>
      </w:tr>
      <w:tr w:rsidR="00A56419" w14:paraId="34F33453" w14:textId="77777777" w:rsidTr="00C54357">
        <w:tc>
          <w:tcPr>
            <w:tcW w:w="5163" w:type="dxa"/>
          </w:tcPr>
          <w:p w14:paraId="34F3344E" w14:textId="636D38DC" w:rsidR="007B676B" w:rsidRPr="001554C2" w:rsidRDefault="00390577" w:rsidP="007B676B">
            <w:pPr>
              <w:autoSpaceDE w:val="0"/>
              <w:autoSpaceDN w:val="0"/>
              <w:adjustRightInd w:val="0"/>
              <w:rPr>
                <w:rFonts w:ascii="Arial" w:hAnsi="Arial" w:cs="Arial"/>
                <w:noProof w:val="0"/>
                <w:szCs w:val="24"/>
                <w:lang w:eastAsia="en-GB"/>
              </w:rPr>
            </w:pPr>
            <w:r>
              <w:rPr>
                <w:rFonts w:ascii="Arial" w:hAnsi="Arial" w:cs="Arial"/>
                <w:noProof w:val="0"/>
                <w:szCs w:val="24"/>
                <w:lang w:eastAsia="en-GB"/>
              </w:rPr>
              <w:lastRenderedPageBreak/>
              <w:t>How do you use the</w:t>
            </w:r>
            <w:r w:rsidR="009E45DA">
              <w:rPr>
                <w:rFonts w:ascii="Arial" w:hAnsi="Arial" w:cs="Arial"/>
                <w:noProof w:val="0"/>
                <w:szCs w:val="24"/>
                <w:lang w:eastAsia="en-GB"/>
              </w:rPr>
              <w:t xml:space="preserve"> attainment data from the EYFS profile to inform </w:t>
            </w:r>
            <w:r w:rsidR="007B676B">
              <w:rPr>
                <w:rFonts w:ascii="Arial" w:hAnsi="Arial" w:cs="Arial"/>
                <w:noProof w:val="0"/>
                <w:szCs w:val="24"/>
                <w:lang w:eastAsia="en-GB"/>
              </w:rPr>
              <w:t xml:space="preserve">your conversation with Year 1 colleagues and your future provision? </w:t>
            </w:r>
          </w:p>
          <w:p w14:paraId="34F3344F" w14:textId="61CF0A91" w:rsidR="00A56419" w:rsidRPr="001554C2" w:rsidRDefault="00A56419" w:rsidP="001554C2">
            <w:pPr>
              <w:autoSpaceDE w:val="0"/>
              <w:autoSpaceDN w:val="0"/>
              <w:adjustRightInd w:val="0"/>
              <w:rPr>
                <w:rFonts w:ascii="Arial" w:hAnsi="Arial" w:cs="Arial"/>
                <w:noProof w:val="0"/>
                <w:szCs w:val="24"/>
                <w:lang w:eastAsia="en-GB"/>
              </w:rPr>
            </w:pPr>
          </w:p>
        </w:tc>
        <w:tc>
          <w:tcPr>
            <w:tcW w:w="5149" w:type="dxa"/>
          </w:tcPr>
          <w:p w14:paraId="34F33450" w14:textId="77777777" w:rsidR="00A56419" w:rsidRDefault="00A56419" w:rsidP="007F7BDD"/>
        </w:tc>
        <w:tc>
          <w:tcPr>
            <w:tcW w:w="3252" w:type="dxa"/>
          </w:tcPr>
          <w:p w14:paraId="34F33451" w14:textId="77777777" w:rsidR="00A56419" w:rsidRDefault="00A56419" w:rsidP="007F7BDD"/>
        </w:tc>
        <w:tc>
          <w:tcPr>
            <w:tcW w:w="1626" w:type="dxa"/>
          </w:tcPr>
          <w:p w14:paraId="34F33452" w14:textId="77777777" w:rsidR="00A56419" w:rsidRDefault="00A56419" w:rsidP="007F7BDD"/>
        </w:tc>
      </w:tr>
      <w:tr w:rsidR="00A56419" w14:paraId="34F33458" w14:textId="77777777" w:rsidTr="00C54357">
        <w:tc>
          <w:tcPr>
            <w:tcW w:w="5163" w:type="dxa"/>
          </w:tcPr>
          <w:p w14:paraId="5674858D" w14:textId="77777777" w:rsidR="00A56419" w:rsidRDefault="00A56419" w:rsidP="00C006CE">
            <w:pPr>
              <w:autoSpaceDE w:val="0"/>
              <w:autoSpaceDN w:val="0"/>
              <w:adjustRightInd w:val="0"/>
              <w:rPr>
                <w:rFonts w:ascii="Arial" w:hAnsi="Arial" w:cs="Arial"/>
                <w:color w:val="000000"/>
                <w:szCs w:val="24"/>
              </w:rPr>
            </w:pPr>
            <w:r w:rsidRPr="00C356E5">
              <w:rPr>
                <w:rFonts w:ascii="Arial" w:hAnsi="Arial" w:cs="Arial"/>
                <w:color w:val="000000"/>
                <w:szCs w:val="24"/>
              </w:rPr>
              <w:t xml:space="preserve">Do you ensure that </w:t>
            </w:r>
            <w:r w:rsidR="00ED0F77">
              <w:rPr>
                <w:rFonts w:ascii="Arial" w:hAnsi="Arial" w:cs="Arial"/>
                <w:color w:val="000000"/>
                <w:szCs w:val="24"/>
              </w:rPr>
              <w:t xml:space="preserve">barriers to learning for </w:t>
            </w:r>
            <w:r w:rsidRPr="00C356E5">
              <w:rPr>
                <w:rFonts w:ascii="Arial" w:hAnsi="Arial" w:cs="Arial"/>
                <w:color w:val="000000"/>
                <w:szCs w:val="24"/>
              </w:rPr>
              <w:t xml:space="preserve">children with special educational needs or disabilities are </w:t>
            </w:r>
            <w:r w:rsidR="00ED0F77">
              <w:rPr>
                <w:rFonts w:ascii="Arial" w:hAnsi="Arial" w:cs="Arial"/>
                <w:color w:val="000000"/>
                <w:szCs w:val="24"/>
              </w:rPr>
              <w:t xml:space="preserve">removed in order to </w:t>
            </w:r>
            <w:r w:rsidRPr="00C356E5">
              <w:rPr>
                <w:rFonts w:ascii="Arial" w:hAnsi="Arial" w:cs="Arial"/>
                <w:color w:val="000000"/>
                <w:szCs w:val="24"/>
              </w:rPr>
              <w:t>support</w:t>
            </w:r>
            <w:r w:rsidR="00ED0F77">
              <w:rPr>
                <w:rFonts w:ascii="Arial" w:hAnsi="Arial" w:cs="Arial"/>
                <w:color w:val="000000"/>
                <w:szCs w:val="24"/>
              </w:rPr>
              <w:t xml:space="preserve">  good progress </w:t>
            </w:r>
            <w:r w:rsidR="00B21773">
              <w:rPr>
                <w:rFonts w:ascii="Arial" w:hAnsi="Arial" w:cs="Arial"/>
                <w:color w:val="000000"/>
                <w:szCs w:val="24"/>
              </w:rPr>
              <w:t>for all children?</w:t>
            </w:r>
          </w:p>
          <w:p w14:paraId="34F33454" w14:textId="4E7415C8" w:rsidR="00B21773" w:rsidRPr="00C356E5" w:rsidRDefault="00B21773" w:rsidP="00C006CE">
            <w:pPr>
              <w:autoSpaceDE w:val="0"/>
              <w:autoSpaceDN w:val="0"/>
              <w:adjustRightInd w:val="0"/>
              <w:rPr>
                <w:rFonts w:ascii="Arial" w:hAnsi="Arial" w:cs="Arial"/>
                <w:color w:val="000000"/>
                <w:szCs w:val="24"/>
              </w:rPr>
            </w:pPr>
          </w:p>
        </w:tc>
        <w:tc>
          <w:tcPr>
            <w:tcW w:w="5149" w:type="dxa"/>
          </w:tcPr>
          <w:p w14:paraId="34F33455" w14:textId="77777777" w:rsidR="00A56419" w:rsidRDefault="00A56419" w:rsidP="007F7BDD"/>
        </w:tc>
        <w:tc>
          <w:tcPr>
            <w:tcW w:w="3252" w:type="dxa"/>
          </w:tcPr>
          <w:p w14:paraId="34F33456" w14:textId="77777777" w:rsidR="00A56419" w:rsidRDefault="00A56419" w:rsidP="007F7BDD"/>
        </w:tc>
        <w:tc>
          <w:tcPr>
            <w:tcW w:w="1626" w:type="dxa"/>
          </w:tcPr>
          <w:p w14:paraId="34F33457" w14:textId="77777777" w:rsidR="00A56419" w:rsidRDefault="00A56419" w:rsidP="007F7BDD"/>
        </w:tc>
      </w:tr>
      <w:tr w:rsidR="00A56419" w14:paraId="34F3345D" w14:textId="77777777" w:rsidTr="00C54357">
        <w:tc>
          <w:tcPr>
            <w:tcW w:w="5163" w:type="dxa"/>
          </w:tcPr>
          <w:p w14:paraId="2792AE3E" w14:textId="71996D9D" w:rsidR="00A56419" w:rsidRDefault="00A56419" w:rsidP="00A56419">
            <w:pPr>
              <w:autoSpaceDE w:val="0"/>
              <w:autoSpaceDN w:val="0"/>
              <w:adjustRightInd w:val="0"/>
              <w:rPr>
                <w:rFonts w:ascii="Arial" w:hAnsi="Arial" w:cs="Arial"/>
                <w:color w:val="000000"/>
                <w:szCs w:val="24"/>
              </w:rPr>
            </w:pPr>
            <w:r w:rsidRPr="00C356E5">
              <w:rPr>
                <w:rFonts w:ascii="Arial" w:hAnsi="Arial" w:cs="Arial"/>
                <w:color w:val="000000"/>
                <w:szCs w:val="24"/>
              </w:rPr>
              <w:t xml:space="preserve">How do you ensure that children with English as an additional language are making </w:t>
            </w:r>
            <w:r w:rsidR="0048564B">
              <w:rPr>
                <w:rFonts w:ascii="Arial" w:hAnsi="Arial" w:cs="Arial"/>
                <w:color w:val="000000"/>
                <w:szCs w:val="24"/>
              </w:rPr>
              <w:t xml:space="preserve">good </w:t>
            </w:r>
            <w:r w:rsidRPr="00C356E5">
              <w:rPr>
                <w:rFonts w:ascii="Arial" w:hAnsi="Arial" w:cs="Arial"/>
                <w:color w:val="000000"/>
                <w:szCs w:val="24"/>
              </w:rPr>
              <w:t xml:space="preserve">progress in their communication skills? </w:t>
            </w:r>
          </w:p>
          <w:p w14:paraId="34F33459" w14:textId="4F3461A4" w:rsidR="00B21773" w:rsidRPr="00C356E5" w:rsidRDefault="00B21773" w:rsidP="00A56419">
            <w:pPr>
              <w:autoSpaceDE w:val="0"/>
              <w:autoSpaceDN w:val="0"/>
              <w:adjustRightInd w:val="0"/>
              <w:rPr>
                <w:rFonts w:ascii="Arial" w:hAnsi="Arial" w:cs="Arial"/>
                <w:color w:val="000000"/>
                <w:szCs w:val="24"/>
              </w:rPr>
            </w:pPr>
          </w:p>
        </w:tc>
        <w:tc>
          <w:tcPr>
            <w:tcW w:w="5149" w:type="dxa"/>
          </w:tcPr>
          <w:p w14:paraId="34F3345A" w14:textId="77777777" w:rsidR="00A56419" w:rsidRDefault="00A56419" w:rsidP="007F7BDD"/>
        </w:tc>
        <w:tc>
          <w:tcPr>
            <w:tcW w:w="3252" w:type="dxa"/>
          </w:tcPr>
          <w:p w14:paraId="34F3345B" w14:textId="77777777" w:rsidR="00A56419" w:rsidRDefault="00A56419" w:rsidP="007F7BDD"/>
        </w:tc>
        <w:tc>
          <w:tcPr>
            <w:tcW w:w="1626" w:type="dxa"/>
          </w:tcPr>
          <w:p w14:paraId="34F3345C" w14:textId="77777777" w:rsidR="00A56419" w:rsidRDefault="00A56419" w:rsidP="007F7BDD"/>
        </w:tc>
      </w:tr>
      <w:tr w:rsidR="00AA784C" w14:paraId="34F33467" w14:textId="77777777" w:rsidTr="00C54357">
        <w:tc>
          <w:tcPr>
            <w:tcW w:w="5163" w:type="dxa"/>
          </w:tcPr>
          <w:p w14:paraId="34F33463" w14:textId="77777777" w:rsidR="00AA784C" w:rsidRPr="00AA784C" w:rsidRDefault="00AA784C" w:rsidP="00FD38D8">
            <w:pPr>
              <w:autoSpaceDE w:val="0"/>
              <w:autoSpaceDN w:val="0"/>
              <w:adjustRightInd w:val="0"/>
              <w:rPr>
                <w:rFonts w:ascii="Arial" w:hAnsi="Arial" w:cs="Arial"/>
                <w:b/>
                <w:szCs w:val="24"/>
              </w:rPr>
            </w:pPr>
            <w:r w:rsidRPr="00AA784C">
              <w:rPr>
                <w:rFonts w:ascii="Arial" w:hAnsi="Arial" w:cs="Arial"/>
                <w:b/>
                <w:szCs w:val="24"/>
              </w:rPr>
              <w:t>Nursery Classes including 2 year olds in school</w:t>
            </w:r>
          </w:p>
        </w:tc>
        <w:tc>
          <w:tcPr>
            <w:tcW w:w="5149" w:type="dxa"/>
          </w:tcPr>
          <w:p w14:paraId="34F33464" w14:textId="77777777" w:rsidR="00AA784C" w:rsidRDefault="00AA784C" w:rsidP="00FD38D8"/>
        </w:tc>
        <w:tc>
          <w:tcPr>
            <w:tcW w:w="3252" w:type="dxa"/>
          </w:tcPr>
          <w:p w14:paraId="34F33465" w14:textId="77777777" w:rsidR="00AA784C" w:rsidRDefault="00AA784C" w:rsidP="00FD38D8"/>
        </w:tc>
        <w:tc>
          <w:tcPr>
            <w:tcW w:w="1626" w:type="dxa"/>
          </w:tcPr>
          <w:p w14:paraId="34F33466" w14:textId="77777777" w:rsidR="00AA784C" w:rsidRDefault="00AA784C" w:rsidP="00FD38D8"/>
        </w:tc>
      </w:tr>
      <w:tr w:rsidR="00AA784C" w14:paraId="34F3346C" w14:textId="77777777" w:rsidTr="00C54357">
        <w:tc>
          <w:tcPr>
            <w:tcW w:w="5163" w:type="dxa"/>
          </w:tcPr>
          <w:p w14:paraId="34F33468" w14:textId="1037A5E4" w:rsidR="00AA784C" w:rsidRPr="0044351A" w:rsidRDefault="00AA784C" w:rsidP="00FD38D8">
            <w:pPr>
              <w:autoSpaceDE w:val="0"/>
              <w:autoSpaceDN w:val="0"/>
              <w:adjustRightInd w:val="0"/>
              <w:rPr>
                <w:rFonts w:ascii="Arial" w:hAnsi="Arial" w:cs="Arial"/>
                <w:szCs w:val="24"/>
              </w:rPr>
            </w:pPr>
            <w:r w:rsidRPr="0044351A">
              <w:rPr>
                <w:rFonts w:ascii="Arial" w:hAnsi="Arial" w:cs="Arial"/>
                <w:color w:val="000000"/>
                <w:szCs w:val="24"/>
              </w:rPr>
              <w:t xml:space="preserve">Does the assessment information </w:t>
            </w:r>
            <w:r w:rsidR="00BC06BC">
              <w:rPr>
                <w:rFonts w:ascii="Arial" w:hAnsi="Arial" w:cs="Arial"/>
                <w:color w:val="000000"/>
                <w:szCs w:val="24"/>
              </w:rPr>
              <w:t xml:space="preserve">you pass on to reception </w:t>
            </w:r>
            <w:r w:rsidRPr="0044351A">
              <w:rPr>
                <w:rFonts w:ascii="Arial" w:hAnsi="Arial" w:cs="Arial"/>
                <w:color w:val="000000"/>
                <w:szCs w:val="24"/>
              </w:rPr>
              <w:t xml:space="preserve">include information about when </w:t>
            </w:r>
            <w:r w:rsidR="00BC06BC">
              <w:rPr>
                <w:rFonts w:ascii="Arial" w:hAnsi="Arial" w:cs="Arial"/>
                <w:color w:val="000000"/>
                <w:szCs w:val="24"/>
              </w:rPr>
              <w:t>children</w:t>
            </w:r>
            <w:r w:rsidRPr="0044351A">
              <w:rPr>
                <w:rFonts w:ascii="Arial" w:hAnsi="Arial" w:cs="Arial"/>
                <w:color w:val="000000"/>
                <w:szCs w:val="24"/>
              </w:rPr>
              <w:t xml:space="preserve"> started at the setting and how often they attend? </w:t>
            </w:r>
          </w:p>
        </w:tc>
        <w:tc>
          <w:tcPr>
            <w:tcW w:w="5149" w:type="dxa"/>
          </w:tcPr>
          <w:p w14:paraId="34F33469" w14:textId="77777777" w:rsidR="00AA784C" w:rsidRDefault="00AA784C" w:rsidP="00FD38D8"/>
        </w:tc>
        <w:tc>
          <w:tcPr>
            <w:tcW w:w="3252" w:type="dxa"/>
          </w:tcPr>
          <w:p w14:paraId="34F3346A" w14:textId="77777777" w:rsidR="00AA784C" w:rsidRDefault="00AA784C" w:rsidP="00FD38D8"/>
        </w:tc>
        <w:tc>
          <w:tcPr>
            <w:tcW w:w="1626" w:type="dxa"/>
          </w:tcPr>
          <w:p w14:paraId="34F3346B" w14:textId="77777777" w:rsidR="00AA784C" w:rsidRDefault="00AA784C" w:rsidP="00FD38D8"/>
        </w:tc>
      </w:tr>
      <w:tr w:rsidR="001554C2" w14:paraId="34F33472" w14:textId="77777777" w:rsidTr="00C54357">
        <w:tc>
          <w:tcPr>
            <w:tcW w:w="5163" w:type="dxa"/>
          </w:tcPr>
          <w:p w14:paraId="34F3346D" w14:textId="314D2789" w:rsidR="001554C2" w:rsidRDefault="001554C2" w:rsidP="00FD38D8">
            <w:pPr>
              <w:autoSpaceDE w:val="0"/>
              <w:autoSpaceDN w:val="0"/>
              <w:adjustRightInd w:val="0"/>
              <w:rPr>
                <w:rFonts w:ascii="Arial" w:hAnsi="Arial" w:cs="Arial"/>
                <w:color w:val="000000"/>
                <w:szCs w:val="24"/>
              </w:rPr>
            </w:pPr>
            <w:r>
              <w:rPr>
                <w:rFonts w:ascii="Arial" w:hAnsi="Arial" w:cs="Arial"/>
                <w:color w:val="000000"/>
                <w:szCs w:val="24"/>
              </w:rPr>
              <w:t>H</w:t>
            </w:r>
            <w:r w:rsidR="006B3CCE">
              <w:rPr>
                <w:rFonts w:ascii="Arial" w:hAnsi="Arial" w:cs="Arial"/>
                <w:color w:val="000000"/>
                <w:szCs w:val="24"/>
              </w:rPr>
              <w:t xml:space="preserve">ow do you </w:t>
            </w:r>
            <w:r w:rsidR="008A54C7">
              <w:rPr>
                <w:rFonts w:ascii="Arial" w:hAnsi="Arial" w:cs="Arial"/>
                <w:color w:val="000000"/>
                <w:szCs w:val="24"/>
              </w:rPr>
              <w:t xml:space="preserve">effectively </w:t>
            </w:r>
            <w:r w:rsidR="006B3CCE">
              <w:rPr>
                <w:rFonts w:ascii="Arial" w:hAnsi="Arial" w:cs="Arial"/>
                <w:color w:val="000000"/>
                <w:szCs w:val="24"/>
              </w:rPr>
              <w:t>monitor</w:t>
            </w:r>
            <w:r>
              <w:rPr>
                <w:rFonts w:ascii="Arial" w:hAnsi="Arial" w:cs="Arial"/>
                <w:color w:val="000000"/>
                <w:szCs w:val="24"/>
              </w:rPr>
              <w:t xml:space="preserve"> </w:t>
            </w:r>
            <w:r w:rsidR="008A54C7">
              <w:rPr>
                <w:rFonts w:ascii="Arial" w:hAnsi="Arial" w:cs="Arial"/>
                <w:color w:val="000000"/>
                <w:szCs w:val="24"/>
              </w:rPr>
              <w:t xml:space="preserve">children’s progress </w:t>
            </w:r>
            <w:r>
              <w:rPr>
                <w:rFonts w:ascii="Arial" w:hAnsi="Arial" w:cs="Arial"/>
                <w:color w:val="000000"/>
                <w:szCs w:val="24"/>
              </w:rPr>
              <w:t>to ensure that you know if there are any gaps in any area of learning for the youngest children in your provision?</w:t>
            </w:r>
          </w:p>
          <w:p w14:paraId="34F3346E" w14:textId="77777777" w:rsidR="001554C2" w:rsidRDefault="001554C2" w:rsidP="00FD38D8">
            <w:pPr>
              <w:autoSpaceDE w:val="0"/>
              <w:autoSpaceDN w:val="0"/>
              <w:adjustRightInd w:val="0"/>
              <w:rPr>
                <w:rFonts w:ascii="Arial" w:hAnsi="Arial" w:cs="Arial"/>
                <w:color w:val="000000"/>
                <w:szCs w:val="24"/>
              </w:rPr>
            </w:pPr>
          </w:p>
        </w:tc>
        <w:tc>
          <w:tcPr>
            <w:tcW w:w="5149" w:type="dxa"/>
          </w:tcPr>
          <w:p w14:paraId="34F3346F" w14:textId="77777777" w:rsidR="001554C2" w:rsidRDefault="001554C2" w:rsidP="00FD38D8"/>
        </w:tc>
        <w:tc>
          <w:tcPr>
            <w:tcW w:w="3252" w:type="dxa"/>
          </w:tcPr>
          <w:p w14:paraId="34F33470" w14:textId="77777777" w:rsidR="001554C2" w:rsidRDefault="001554C2" w:rsidP="00FD38D8"/>
        </w:tc>
        <w:tc>
          <w:tcPr>
            <w:tcW w:w="1626" w:type="dxa"/>
          </w:tcPr>
          <w:p w14:paraId="34F33471" w14:textId="77777777" w:rsidR="001554C2" w:rsidRDefault="001554C2" w:rsidP="00FD38D8"/>
        </w:tc>
      </w:tr>
      <w:tr w:rsidR="001554C2" w14:paraId="34F3347F" w14:textId="77777777" w:rsidTr="00C54357">
        <w:tc>
          <w:tcPr>
            <w:tcW w:w="5163" w:type="dxa"/>
          </w:tcPr>
          <w:p w14:paraId="34F3347A" w14:textId="77777777" w:rsidR="001554C2" w:rsidRPr="00C356E5" w:rsidRDefault="001554C2" w:rsidP="00FD38D8">
            <w:pPr>
              <w:autoSpaceDE w:val="0"/>
              <w:autoSpaceDN w:val="0"/>
              <w:adjustRightInd w:val="0"/>
              <w:rPr>
                <w:rFonts w:ascii="Arial" w:hAnsi="Arial" w:cs="Arial"/>
                <w:color w:val="000000"/>
                <w:szCs w:val="24"/>
              </w:rPr>
            </w:pPr>
            <w:r w:rsidRPr="00C356E5">
              <w:rPr>
                <w:rFonts w:ascii="Arial" w:hAnsi="Arial" w:cs="Arial"/>
                <w:color w:val="000000"/>
                <w:szCs w:val="24"/>
              </w:rPr>
              <w:t xml:space="preserve">Are you able to show that those children who started at a lower level of development than would be typical for their age are making good progress and catching up quickly? </w:t>
            </w:r>
          </w:p>
          <w:p w14:paraId="34F3347B" w14:textId="77777777" w:rsidR="001554C2" w:rsidRPr="00C356E5" w:rsidRDefault="001554C2" w:rsidP="00FD38D8">
            <w:pPr>
              <w:autoSpaceDE w:val="0"/>
              <w:autoSpaceDN w:val="0"/>
              <w:adjustRightInd w:val="0"/>
              <w:rPr>
                <w:rFonts w:ascii="Arial" w:hAnsi="Arial" w:cs="Arial"/>
                <w:color w:val="000000"/>
                <w:szCs w:val="24"/>
              </w:rPr>
            </w:pPr>
            <w:r w:rsidRPr="00C356E5">
              <w:rPr>
                <w:rFonts w:ascii="Arial" w:hAnsi="Arial" w:cs="Arial"/>
                <w:color w:val="000000"/>
                <w:szCs w:val="24"/>
              </w:rPr>
              <w:lastRenderedPageBreak/>
              <w:t xml:space="preserve">Are you able to show that those children who started at a higher level of development than would be typical have been provided with the appropriate opportunities to extend their learning?  </w:t>
            </w:r>
          </w:p>
        </w:tc>
        <w:tc>
          <w:tcPr>
            <w:tcW w:w="5149" w:type="dxa"/>
          </w:tcPr>
          <w:p w14:paraId="34F3347C" w14:textId="77777777" w:rsidR="001554C2" w:rsidRDefault="001554C2" w:rsidP="00FD38D8"/>
        </w:tc>
        <w:tc>
          <w:tcPr>
            <w:tcW w:w="3252" w:type="dxa"/>
          </w:tcPr>
          <w:p w14:paraId="34F3347D" w14:textId="77777777" w:rsidR="001554C2" w:rsidRDefault="001554C2" w:rsidP="00FD38D8"/>
        </w:tc>
        <w:tc>
          <w:tcPr>
            <w:tcW w:w="1626" w:type="dxa"/>
          </w:tcPr>
          <w:p w14:paraId="34F3347E" w14:textId="77777777" w:rsidR="001554C2" w:rsidRDefault="001554C2" w:rsidP="00FD38D8"/>
        </w:tc>
      </w:tr>
      <w:tr w:rsidR="001554C2" w14:paraId="34F33486" w14:textId="77777777" w:rsidTr="00C54357">
        <w:tc>
          <w:tcPr>
            <w:tcW w:w="5163" w:type="dxa"/>
          </w:tcPr>
          <w:p w14:paraId="34F33480" w14:textId="28D4AF89" w:rsidR="001554C2" w:rsidRPr="006B3CCE" w:rsidRDefault="001554C2" w:rsidP="00FD38D8">
            <w:pPr>
              <w:autoSpaceDE w:val="0"/>
              <w:autoSpaceDN w:val="0"/>
              <w:adjustRightInd w:val="0"/>
              <w:rPr>
                <w:rFonts w:ascii="Arial" w:hAnsi="Arial" w:cs="Arial"/>
                <w:szCs w:val="24"/>
              </w:rPr>
            </w:pPr>
            <w:r w:rsidRPr="006B3CCE">
              <w:rPr>
                <w:rFonts w:ascii="Arial" w:hAnsi="Arial" w:cs="Arial"/>
                <w:szCs w:val="24"/>
              </w:rPr>
              <w:t xml:space="preserve">Are 2-year-old progress checks completed effectively and in partnership with parents? </w:t>
            </w:r>
          </w:p>
          <w:p w14:paraId="34F33481" w14:textId="77777777" w:rsidR="001554C2" w:rsidRPr="006B3CCE" w:rsidRDefault="001554C2" w:rsidP="00FD38D8">
            <w:pPr>
              <w:autoSpaceDE w:val="0"/>
              <w:autoSpaceDN w:val="0"/>
              <w:adjustRightInd w:val="0"/>
              <w:rPr>
                <w:rFonts w:ascii="Arial" w:hAnsi="Arial" w:cs="Arial"/>
                <w:szCs w:val="24"/>
              </w:rPr>
            </w:pPr>
            <w:r w:rsidRPr="006B3CCE">
              <w:rPr>
                <w:rFonts w:ascii="Arial" w:hAnsi="Arial" w:cs="Arial"/>
                <w:szCs w:val="24"/>
              </w:rPr>
              <w:t xml:space="preserve">Are actions/ next steps that have been identified followed up?  </w:t>
            </w:r>
          </w:p>
          <w:p w14:paraId="34F33482" w14:textId="77777777" w:rsidR="001554C2" w:rsidRDefault="001554C2" w:rsidP="00FD38D8">
            <w:pPr>
              <w:autoSpaceDE w:val="0"/>
              <w:autoSpaceDN w:val="0"/>
              <w:adjustRightInd w:val="0"/>
              <w:rPr>
                <w:rFonts w:ascii="Arial" w:hAnsi="Arial" w:cs="Arial"/>
                <w:color w:val="000000"/>
                <w:szCs w:val="24"/>
              </w:rPr>
            </w:pPr>
          </w:p>
        </w:tc>
        <w:tc>
          <w:tcPr>
            <w:tcW w:w="5149" w:type="dxa"/>
          </w:tcPr>
          <w:p w14:paraId="34F33483" w14:textId="77777777" w:rsidR="001554C2" w:rsidRDefault="001554C2" w:rsidP="00FD38D8"/>
        </w:tc>
        <w:tc>
          <w:tcPr>
            <w:tcW w:w="3252" w:type="dxa"/>
          </w:tcPr>
          <w:p w14:paraId="34F33484" w14:textId="77777777" w:rsidR="001554C2" w:rsidRDefault="001554C2" w:rsidP="00FD38D8"/>
        </w:tc>
        <w:tc>
          <w:tcPr>
            <w:tcW w:w="1626" w:type="dxa"/>
          </w:tcPr>
          <w:p w14:paraId="34F33485" w14:textId="77777777" w:rsidR="001554C2" w:rsidRDefault="001554C2" w:rsidP="00FD38D8"/>
        </w:tc>
      </w:tr>
    </w:tbl>
    <w:p w14:paraId="2162AC29" w14:textId="77777777" w:rsidR="009507FF" w:rsidRDefault="009507FF" w:rsidP="009507FF">
      <w:pPr>
        <w:rPr>
          <w:rFonts w:ascii="Arial" w:hAnsi="Arial" w:cs="Arial"/>
          <w:color w:val="515151"/>
          <w:sz w:val="20"/>
          <w:shd w:val="clear" w:color="auto" w:fill="FFFFFF"/>
        </w:rPr>
      </w:pPr>
      <w:r>
        <w:rPr>
          <w:rFonts w:ascii="Arial" w:hAnsi="Arial" w:cs="Arial"/>
          <w:color w:val="515151"/>
          <w:sz w:val="20"/>
          <w:shd w:val="clear" w:color="auto" w:fill="FFFFFF"/>
        </w:rPr>
        <w:t xml:space="preserve"> </w:t>
      </w:r>
    </w:p>
    <w:p w14:paraId="63BD040D" w14:textId="7A90D5B0" w:rsidR="009507FF" w:rsidRPr="00DE3E19" w:rsidRDefault="009507FF" w:rsidP="009507FF">
      <w:pPr>
        <w:rPr>
          <w:rFonts w:ascii="Arial" w:hAnsi="Arial" w:cs="Arial"/>
          <w:b/>
          <w:sz w:val="16"/>
          <w:szCs w:val="16"/>
        </w:rPr>
      </w:pPr>
      <w:r>
        <w:rPr>
          <w:rFonts w:ascii="Arial" w:hAnsi="Arial" w:cs="Arial"/>
          <w:color w:val="515151"/>
          <w:sz w:val="20"/>
          <w:shd w:val="clear" w:color="auto" w:fill="FFFFFF"/>
        </w:rPr>
        <w:t>In his book </w:t>
      </w:r>
      <w:r>
        <w:rPr>
          <w:rStyle w:val="Emphasis"/>
          <w:rFonts w:ascii="Arial" w:hAnsi="Arial" w:cs="Arial"/>
          <w:color w:val="515151"/>
          <w:sz w:val="20"/>
          <w:shd w:val="clear" w:color="auto" w:fill="FFFFFF"/>
        </w:rPr>
        <w:t>Working with the revised Early Years Foundation Stage: Principles into practice</w:t>
      </w:r>
      <w:r>
        <w:rPr>
          <w:rFonts w:ascii="Arial" w:hAnsi="Arial" w:cs="Arial"/>
          <w:color w:val="515151"/>
          <w:sz w:val="20"/>
          <w:shd w:val="clear" w:color="auto" w:fill="FFFFFF"/>
        </w:rPr>
        <w:t>, (2021, p43), Dr Julian Grenier tells us that: “Effective assessment requires practitioners to understand child development and they need to be clear about what they want children to know and be able to do…accurate assessment can highlight whether a child has SEND and needs extra help…before assessing children we need to think about whether the assessment will be useful…assessment should not take practitioners away from children for long periods of time.”  </w:t>
      </w:r>
    </w:p>
    <w:p w14:paraId="34F33487" w14:textId="77777777" w:rsidR="00277247" w:rsidRPr="00C356E5" w:rsidRDefault="00277247" w:rsidP="00C356E5">
      <w:pPr>
        <w:rPr>
          <w:rFonts w:ascii="Arial" w:eastAsia="Arial Unicode MS" w:hAnsi="Arial" w:cs="Arial"/>
          <w:b/>
          <w:sz w:val="10"/>
          <w:szCs w:val="10"/>
        </w:rPr>
      </w:pPr>
    </w:p>
    <w:sectPr w:rsidR="00277247" w:rsidRPr="00C356E5" w:rsidSect="00D571BF">
      <w:headerReference w:type="even" r:id="rId7"/>
      <w:headerReference w:type="default" r:id="rId8"/>
      <w:footerReference w:type="even" r:id="rId9"/>
      <w:footerReference w:type="default" r:id="rId10"/>
      <w:headerReference w:type="first" r:id="rId11"/>
      <w:footerReference w:type="first" r:id="rId12"/>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3348A" w14:textId="77777777" w:rsidR="004115C9" w:rsidRDefault="004115C9">
      <w:r>
        <w:separator/>
      </w:r>
    </w:p>
  </w:endnote>
  <w:endnote w:type="continuationSeparator" w:id="0">
    <w:p w14:paraId="34F3348B" w14:textId="77777777" w:rsidR="004115C9" w:rsidRDefault="0041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A0E9E" w14:textId="77777777" w:rsidR="00916168" w:rsidRDefault="00916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48D" w14:textId="25DAC6FA" w:rsidR="00830F0D" w:rsidRPr="007E276F" w:rsidRDefault="00830F0D" w:rsidP="00830F0D">
    <w:pPr>
      <w:pStyle w:val="Footer"/>
      <w:rPr>
        <w:rFonts w:ascii="Arial" w:hAnsi="Arial" w:cs="Arial"/>
        <w:i/>
        <w:szCs w:val="24"/>
      </w:rPr>
    </w:pPr>
    <w:r w:rsidRPr="007E276F">
      <w:rPr>
        <w:rFonts w:ascii="Arial" w:hAnsi="Arial" w:cs="Arial"/>
        <w:i/>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6721FE">
      <w:rPr>
        <w:rFonts w:ascii="Arial" w:hAnsi="Arial" w:cs="Arial"/>
        <w:i/>
        <w:szCs w:val="24"/>
      </w:rPr>
      <w:t>August 2022</w:t>
    </w:r>
    <w:r w:rsidRPr="007E276F">
      <w:rPr>
        <w:rFonts w:ascii="Arial" w:hAnsi="Arial" w:cs="Arial"/>
        <w:i/>
        <w:szCs w:val="24"/>
      </w:rPr>
      <w:t>.</w:t>
    </w:r>
  </w:p>
  <w:p w14:paraId="34F3348E" w14:textId="77777777"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490" w14:textId="77777777" w:rsidR="007C2CC5" w:rsidRDefault="00AB6F3B">
    <w:pPr>
      <w:pStyle w:val="Footer"/>
    </w:pPr>
    <w:r>
      <w:rPr>
        <w:lang w:eastAsia="en-GB"/>
      </w:rPr>
      <mc:AlternateContent>
        <mc:Choice Requires="wps">
          <w:drawing>
            <wp:anchor distT="0" distB="0" distL="114300" distR="114300" simplePos="0" relativeHeight="251659264" behindDoc="0" locked="0" layoutInCell="1" allowOverlap="1" wp14:anchorId="34F33493" wp14:editId="34F33494">
              <wp:simplePos x="0" y="0"/>
              <wp:positionH relativeFrom="column">
                <wp:posOffset>-167640</wp:posOffset>
              </wp:positionH>
              <wp:positionV relativeFrom="paragraph">
                <wp:posOffset>-383540</wp:posOffset>
              </wp:positionV>
              <wp:extent cx="7846695" cy="699770"/>
              <wp:effectExtent l="0" t="0" r="1905"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6695" cy="699770"/>
                      </a:xfrm>
                      <a:prstGeom prst="rect">
                        <a:avLst/>
                      </a:prstGeom>
                      <a:solidFill>
                        <a:srgbClr val="FFFFFF"/>
                      </a:solidFill>
                      <a:ln w="0">
                        <a:noFill/>
                        <a:miter lim="800000"/>
                        <a:headEnd/>
                        <a:tailEnd/>
                      </a:ln>
                    </wps:spPr>
                    <wps:txbx>
                      <w:txbxContent>
                        <w:p w14:paraId="34F33497" w14:textId="284959B6" w:rsidR="007E4C1C" w:rsidRPr="007E276F" w:rsidRDefault="007E4C1C" w:rsidP="007E4C1C">
                          <w:pPr>
                            <w:pStyle w:val="Footer"/>
                            <w:rPr>
                              <w:rFonts w:ascii="Arial" w:hAnsi="Arial" w:cs="Arial"/>
                              <w:i/>
                              <w:szCs w:val="24"/>
                            </w:rPr>
                          </w:pPr>
                          <w:r w:rsidRPr="007E276F">
                            <w:rPr>
                              <w:rFonts w:ascii="Arial" w:hAnsi="Arial" w:cs="Arial"/>
                              <w:i/>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6721FE">
                            <w:rPr>
                              <w:rFonts w:ascii="Arial" w:hAnsi="Arial" w:cs="Arial"/>
                              <w:i/>
                              <w:szCs w:val="24"/>
                            </w:rPr>
                            <w:t xml:space="preserve"> August 2022</w:t>
                          </w:r>
                          <w:r w:rsidRPr="007E276F">
                            <w:rPr>
                              <w:rFonts w:ascii="Arial" w:hAnsi="Arial" w:cs="Arial"/>
                              <w:i/>
                              <w:szCs w:val="24"/>
                            </w:rPr>
                            <w:t>.</w:t>
                          </w:r>
                        </w:p>
                        <w:p w14:paraId="34F33498" w14:textId="77777777" w:rsidR="007E4C1C" w:rsidRDefault="007E4C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F33493" id="_x0000_t202" coordsize="21600,21600" o:spt="202" path="m,l,21600r21600,l21600,xe">
              <v:stroke joinstyle="miter"/>
              <v:path gradientshapeok="t" o:connecttype="rect"/>
            </v:shapetype>
            <v:shape id="Text Box 2" o:spid="_x0000_s1026" type="#_x0000_t202" style="position:absolute;margin-left:-13.2pt;margin-top:-30.2pt;width:617.85pt;height:5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" stroked="f" strokeweight="0">
              <v:textbox>
                <w:txbxContent>
                  <w:p w14:paraId="34F33497" w14:textId="284959B6" w:rsidR="007E4C1C" w:rsidRPr="007E276F" w:rsidRDefault="007E4C1C" w:rsidP="007E4C1C">
                    <w:pPr>
                      <w:pStyle w:val="Footer"/>
                      <w:rPr>
                        <w:rFonts w:ascii="Arial" w:hAnsi="Arial" w:cs="Arial"/>
                        <w:i/>
                        <w:szCs w:val="24"/>
                      </w:rPr>
                    </w:pPr>
                    <w:r w:rsidRPr="007E276F">
                      <w:rPr>
                        <w:rFonts w:ascii="Arial" w:hAnsi="Arial" w:cs="Arial"/>
                        <w:i/>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6721FE">
                      <w:rPr>
                        <w:rFonts w:ascii="Arial" w:hAnsi="Arial" w:cs="Arial"/>
                        <w:i/>
                        <w:szCs w:val="24"/>
                      </w:rPr>
                      <w:t xml:space="preserve"> August 2022</w:t>
                    </w:r>
                    <w:r w:rsidRPr="007E276F">
                      <w:rPr>
                        <w:rFonts w:ascii="Arial" w:hAnsi="Arial" w:cs="Arial"/>
                        <w:i/>
                        <w:szCs w:val="24"/>
                      </w:rPr>
                      <w:t>.</w:t>
                    </w:r>
                  </w:p>
                  <w:p w14:paraId="34F33498" w14:textId="77777777" w:rsidR="007E4C1C" w:rsidRDefault="007E4C1C"/>
                </w:txbxContent>
              </v:textbox>
            </v:shape>
          </w:pict>
        </mc:Fallback>
      </mc:AlternateContent>
    </w:r>
    <w:r w:rsidR="00D571BF">
      <w:ptab w:relativeTo="margin" w:alignment="center" w:leader="none"/>
    </w:r>
    <w:r w:rsidR="007E4C1C">
      <w:rPr>
        <w:lang w:eastAsia="en-GB"/>
      </w:rPr>
      <w:drawing>
        <wp:anchor distT="0" distB="0" distL="114300" distR="114300" simplePos="0" relativeHeight="251660288" behindDoc="1" locked="0" layoutInCell="1" allowOverlap="1" wp14:anchorId="34F33495" wp14:editId="34F33496">
          <wp:simplePos x="0" y="0"/>
          <wp:positionH relativeFrom="column">
            <wp:align>right</wp:align>
          </wp:positionH>
          <wp:positionV relativeFrom="paragraph">
            <wp:posOffset>6307455</wp:posOffset>
          </wp:positionV>
          <wp:extent cx="10477500" cy="1076325"/>
          <wp:effectExtent l="0" t="0" r="0" b="9525"/>
          <wp:wrapSquare wrapText="bothSides"/>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0" cy="10763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3488" w14:textId="77777777" w:rsidR="004115C9" w:rsidRDefault="004115C9">
      <w:r>
        <w:separator/>
      </w:r>
    </w:p>
  </w:footnote>
  <w:footnote w:type="continuationSeparator" w:id="0">
    <w:p w14:paraId="34F33489" w14:textId="77777777" w:rsidR="004115C9" w:rsidRDefault="0041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34633" w14:textId="77777777" w:rsidR="00916168" w:rsidRDefault="00916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48C" w14:textId="77777777"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3348F"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34F33491" wp14:editId="34F33492">
          <wp:extent cx="2419350"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12"/>
  </w:num>
  <w:num w:numId="4">
    <w:abstractNumId w:val="3"/>
  </w:num>
  <w:num w:numId="5">
    <w:abstractNumId w:val="10"/>
  </w:num>
  <w:num w:numId="6">
    <w:abstractNumId w:val="5"/>
  </w:num>
  <w:num w:numId="7">
    <w:abstractNumId w:val="1"/>
  </w:num>
  <w:num w:numId="8">
    <w:abstractNumId w:val="9"/>
  </w:num>
  <w:num w:numId="9">
    <w:abstractNumId w:val="8"/>
  </w:num>
  <w:num w:numId="10">
    <w:abstractNumId w:val="6"/>
  </w:num>
  <w:num w:numId="11">
    <w:abstractNumId w:val="2"/>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1775"/>
    <w:rsid w:val="000613C9"/>
    <w:rsid w:val="00081DB3"/>
    <w:rsid w:val="00104F0D"/>
    <w:rsid w:val="001554C2"/>
    <w:rsid w:val="00193275"/>
    <w:rsid w:val="001C3F25"/>
    <w:rsid w:val="00277247"/>
    <w:rsid w:val="0033323D"/>
    <w:rsid w:val="003562FE"/>
    <w:rsid w:val="00377BE1"/>
    <w:rsid w:val="00390577"/>
    <w:rsid w:val="004115C9"/>
    <w:rsid w:val="0048564B"/>
    <w:rsid w:val="005B72E9"/>
    <w:rsid w:val="006077C8"/>
    <w:rsid w:val="006674FA"/>
    <w:rsid w:val="006721FE"/>
    <w:rsid w:val="006B3CCE"/>
    <w:rsid w:val="00700481"/>
    <w:rsid w:val="00711F35"/>
    <w:rsid w:val="00784966"/>
    <w:rsid w:val="007B676B"/>
    <w:rsid w:val="007C2CC5"/>
    <w:rsid w:val="007E4C1C"/>
    <w:rsid w:val="00805791"/>
    <w:rsid w:val="00830F0D"/>
    <w:rsid w:val="0083622B"/>
    <w:rsid w:val="008A54C7"/>
    <w:rsid w:val="0090038A"/>
    <w:rsid w:val="00916168"/>
    <w:rsid w:val="009507FF"/>
    <w:rsid w:val="009E45DA"/>
    <w:rsid w:val="009E524C"/>
    <w:rsid w:val="009F75D3"/>
    <w:rsid w:val="00A252DC"/>
    <w:rsid w:val="00A56419"/>
    <w:rsid w:val="00AA784C"/>
    <w:rsid w:val="00AA7D90"/>
    <w:rsid w:val="00AB524F"/>
    <w:rsid w:val="00AB6F3B"/>
    <w:rsid w:val="00B21773"/>
    <w:rsid w:val="00BC06BC"/>
    <w:rsid w:val="00BF248F"/>
    <w:rsid w:val="00C356E5"/>
    <w:rsid w:val="00C54357"/>
    <w:rsid w:val="00C9476F"/>
    <w:rsid w:val="00CC11FA"/>
    <w:rsid w:val="00CD7949"/>
    <w:rsid w:val="00D571BF"/>
    <w:rsid w:val="00DE3E19"/>
    <w:rsid w:val="00ED0F77"/>
    <w:rsid w:val="00F162C8"/>
    <w:rsid w:val="00F35B29"/>
    <w:rsid w:val="00FE4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34F3340A"/>
  <w15:docId w15:val="{F6150AA8-8C32-4631-A45A-D78A1855E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noProof w:val="0"/>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Emphasis">
    <w:name w:val="Emphasis"/>
    <w:basedOn w:val="DefaultParagraphFont"/>
    <w:uiPriority w:val="20"/>
    <w:qFormat/>
    <w:rsid w:val="00BF24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615</Words>
  <Characters>3405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Type here</vt:lpstr>
    </vt:vector>
  </TitlesOfParts>
  <Company>Silverloop Design</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creator>Tess Harden</dc:creator>
  <cp:lastModifiedBy>Sally Smith - Early Years Education Partner</cp:lastModifiedBy>
  <cp:revision>30</cp:revision>
  <dcterms:created xsi:type="dcterms:W3CDTF">2022-08-15T13:30:00Z</dcterms:created>
  <dcterms:modified xsi:type="dcterms:W3CDTF">2022-08-15T13:53:00Z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2022-08-15T13:29:34Z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28280119-5a61-4765-b507-00000e7736f8</vt:lpwstr>
  </property>
  <property fmtid="{D5CDD505-2E9C-101B-9397-08002B2CF9AE}" pid="8" name="MSIP_Label_39d8be9e-c8d9-4b9c-bd40-2c27cc7ea2e6_ContentBits">
    <vt:lpwstr>0</vt:lpwstr>
  </property>
</Properties>
</file>